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33"/>
        <w:gridCol w:w="4395"/>
        <w:gridCol w:w="1134"/>
        <w:gridCol w:w="4111"/>
        <w:gridCol w:w="14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gridAfter w:val="1"/>
          <w:gridBefore w:val="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5" w:type="dxa"/>
            <w:textDirection w:val="lrTb"/>
            <w:noWrap w:val="false"/>
          </w:tcPr>
          <w:p>
            <w:pPr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widowControl w:val="off"/>
              <w:rPr>
                <w:bCs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ind w:hanging="250"/>
              <w:jc w:val="right"/>
              <w:spacing w:line="360" w:lineRule="auto"/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1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200"/>
        <w:rPr>
          <w:b w:val="0"/>
          <w:bCs w:val="0"/>
          <w:color w:val="ff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ОУДП. 02 Информатика</w:t>
      </w:r>
      <w:r>
        <w:rPr>
          <w:b w:val="0"/>
          <w:bCs w:val="0"/>
          <w:color w:val="ff0000"/>
          <w:sz w:val="28"/>
          <w:szCs w:val="28"/>
        </w:rPr>
      </w:r>
      <w:r>
        <w:rPr>
          <w:b w:val="0"/>
          <w:bCs w:val="0"/>
          <w:color w:val="ff0000"/>
          <w:sz w:val="28"/>
          <w:szCs w:val="28"/>
        </w:rPr>
      </w:r>
    </w:p>
    <w:p>
      <w:pPr>
        <w:jc w:val="center"/>
        <w:spacing w:after="200"/>
        <w:tabs>
          <w:tab w:val="center" w:pos="4677" w:leader="none"/>
          <w:tab w:val="left" w:pos="6675" w:leader="none"/>
        </w:tabs>
        <w:rPr>
          <w:sz w:val="28"/>
          <w:szCs w:val="28"/>
        </w:rPr>
      </w:pPr>
      <w:r/>
      <w:bookmarkStart w:id="1" w:name="_Hlk146636547"/>
      <w:r>
        <w:rPr>
          <w:sz w:val="28"/>
          <w:szCs w:val="28"/>
        </w:rPr>
        <w:t xml:space="preserve">15.02.16 Технология машиностроения </w:t>
      </w:r>
      <w:bookmarkEnd w:id="1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61"/>
        <w:jc w:val="center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pStyle w:val="935"/>
        <w:numPr>
          <w:ilvl w:val="0"/>
          <w:numId w:val="40"/>
        </w:numPr>
        <w:spacing w:line="276" w:lineRule="auto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b/>
          <w:bCs/>
          <w:caps/>
          <w:sz w:val="28"/>
          <w:szCs w:val="28"/>
          <w:highlight w:val="none"/>
          <w:lang w:eastAsia="en-US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rFonts w:eastAsia="Calibri"/>
          <w:b/>
          <w:bCs/>
          <w:caps/>
          <w:sz w:val="28"/>
          <w:szCs w:val="28"/>
          <w:highlight w:val="none"/>
          <w:lang w:eastAsia="en-US"/>
        </w:rPr>
      </w:r>
      <w:r>
        <w:rPr>
          <w:rFonts w:eastAsia="Calibri"/>
          <w:b/>
          <w:bCs/>
          <w:caps/>
          <w:sz w:val="28"/>
          <w:szCs w:val="28"/>
          <w:highlight w:val="none"/>
          <w:lang w:eastAsia="en-US"/>
        </w:rPr>
      </w:r>
    </w:p>
    <w:p>
      <w:pPr>
        <w:pStyle w:val="900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</w:t>
      </w:r>
      <w:r>
        <w:rPr>
          <w:sz w:val="28"/>
          <w:szCs w:val="28"/>
        </w:rPr>
        <w:t xml:space="preserve">бочая программа учебной дисциплины ОУДП.02 Информатика,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</w:t>
      </w:r>
      <w:r>
        <w:rPr>
          <w:sz w:val="28"/>
          <w:szCs w:val="28"/>
        </w:rPr>
        <w:t xml:space="preserve">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</w:t>
      </w:r>
      <w:r>
        <w:rPr>
          <w:sz w:val="28"/>
          <w:szCs w:val="28"/>
        </w:rPr>
        <w:t xml:space="preserve">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15.02.16 Технология машиностроения (</w:t>
      </w:r>
      <w:r>
        <w:rPr>
          <w:bCs/>
          <w:sz w:val="28"/>
          <w:szCs w:val="28"/>
        </w:rPr>
        <w:t xml:space="preserve">утвержденного Приказом Министерства Просвещения России от 14 июня 2022 г. N 444 с изменениями и дополнениями от 03 июля 2024г) с учетом  рабочей программы воспитания по специальности 15.02.16 Технология машиностроения.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00"/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rFonts w:eastAsia="Calibri"/>
          <w:b/>
          <w:caps/>
          <w:sz w:val="28"/>
          <w:szCs w:val="28"/>
          <w:highlight w:val="none"/>
          <w:lang w:eastAsia="en-US"/>
        </w:rPr>
      </w:r>
      <w:r>
        <w:rPr>
          <w:rFonts w:eastAsia="Calibri"/>
          <w:b/>
          <w:caps/>
          <w:sz w:val="28"/>
          <w:szCs w:val="28"/>
          <w:highlight w:val="none"/>
          <w:lang w:eastAsia="en-US"/>
        </w:rPr>
      </w:r>
      <w:r>
        <w:rPr>
          <w:b/>
          <w:bCs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Информатика</w:t>
      </w:r>
      <w:r>
        <w:rPr>
          <w:sz w:val="28"/>
          <w:szCs w:val="28"/>
        </w:rPr>
        <w:t xml:space="preserve">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240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</w:t>
      </w:r>
      <w:r>
        <w:rPr>
          <w:sz w:val="28"/>
          <w:szCs w:val="28"/>
        </w:rPr>
        <w:t xml:space="preserve">«Информатика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изучается в общеобразовательном цикле</w:t>
      </w:r>
      <w:r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бщеобразовательных учебных дисциплин профильных согласно у</w:t>
      </w:r>
      <w:r>
        <w:rPr>
          <w:sz w:val="28"/>
          <w:szCs w:val="28"/>
        </w:rPr>
        <w:t xml:space="preserve">чебного плана ОПОП СПО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специальности 15.01.16 Технология машиностроения.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firstLine="567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right="-185"/>
        <w:jc w:val="center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2. ПЛАНИРУЕМЫЕ РЕЗУЛЬТАТЫ ОСВОЕНИЯ ПРОГРАММЫ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</w:t>
      </w:r>
      <w:r>
        <w:rPr>
          <w:b/>
          <w:i/>
          <w:sz w:val="28"/>
          <w:szCs w:val="28"/>
        </w:rPr>
        <w:t xml:space="preserve">.2.1 Цели учебной дисциплины: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</w:t>
      </w:r>
      <w:r>
        <w:rPr>
          <w:sz w:val="28"/>
          <w:szCs w:val="28"/>
        </w:rPr>
        <w:t xml:space="preserve">«Информатика</w:t>
      </w:r>
      <w:r>
        <w:rPr>
          <w:sz w:val="28"/>
          <w:szCs w:val="28"/>
        </w:rPr>
        <w:t xml:space="preserve">»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356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освоение системы базовых знаний, отражающих вклад информатики в формирование научной картины мира, роль информационных процессов в современном обществе, биологических и технических системах</w:t>
      </w:r>
      <w:r>
        <w:rPr>
          <w:rFonts w:eastAsia="Calibri"/>
          <w:color w:val="000000"/>
          <w:sz w:val="28"/>
          <w:szCs w:val="22"/>
          <w:lang w:eastAsia="en-US"/>
        </w:rPr>
        <w:t xml:space="preserve">;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</w:t>
      </w:r>
      <w:r>
        <w:rPr>
          <w:rFonts w:eastAsia="Calibri"/>
          <w:color w:val="000000"/>
          <w:sz w:val="28"/>
          <w:szCs w:val="22"/>
          <w:lang w:eastAsia="en-US"/>
        </w:rPr>
        <w:t xml:space="preserve">;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</w:t>
      </w:r>
      <w:r>
        <w:rPr>
          <w:rFonts w:eastAsia="Calibri"/>
          <w:color w:val="000000"/>
          <w:sz w:val="28"/>
          <w:szCs w:val="22"/>
          <w:lang w:eastAsia="en-US"/>
        </w:rPr>
        <w:t xml:space="preserve">;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ответственного отношения к соблюдению этических и правовых норм информационной деятельности.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20"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2.2.2. </w:t>
      </w:r>
      <w:r>
        <w:rPr>
          <w:b/>
          <w:i/>
          <w:sz w:val="28"/>
          <w:szCs w:val="28"/>
        </w:rPr>
        <w:t xml:space="preserve">Планируемые результаты освоения программы: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</w:t>
      </w:r>
      <w:r>
        <w:rPr>
          <w:sz w:val="28"/>
          <w:szCs w:val="28"/>
        </w:rPr>
        <w:t xml:space="preserve">«Информатика»</w:t>
      </w:r>
      <w:r>
        <w:rPr>
          <w:sz w:val="28"/>
          <w:szCs w:val="28"/>
        </w:rPr>
        <w:t xml:space="preserve">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метапредметных</w:t>
      </w:r>
      <w:r>
        <w:rPr>
          <w:sz w:val="28"/>
          <w:szCs w:val="28"/>
        </w:rPr>
        <w:t xml:space="preserve">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614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>
        <w:tblPrEx/>
        <w:trPr>
          <w:jc w:val="center"/>
          <w:trHeight w:val="8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2" w:name="_Toc118236608"/>
            <w:r>
              <w:rPr>
                <w:b/>
              </w:rPr>
              <w:t xml:space="preserve">Код и наименование формируемых компетенций</w:t>
            </w:r>
            <w:bookmarkEnd w:id="2"/>
            <w:r/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4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1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4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i/>
                <w:color w:val="000000"/>
              </w:rPr>
              <w:t xml:space="preserve">Трудового воспитания:</w:t>
            </w:r>
            <w:r>
              <w:t xml:space="preserve"> готовность к труду, осознание ценности мастерства, трудолюбие;</w:t>
            </w:r>
            <w:r/>
          </w:p>
          <w:p>
            <w:pPr>
              <w:jc w:val="center"/>
            </w:pPr>
            <w: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jc w:val="center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  <w:r/>
          </w:p>
          <w:p>
            <w:pPr>
              <w:jc w:val="center"/>
            </w:pPr>
            <w:r>
              <w:t xml:space="preserve">готовность и способность к образованию и самообразованию на протяжении всей </w:t>
            </w:r>
            <w:r>
              <w:t xml:space="preserve">жизни;</w:t>
            </w:r>
            <w:r/>
          </w:p>
          <w:p>
            <w:pPr>
              <w:ind w:left="567"/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Овладение универсальными учебными познавательными действиями</w:t>
            </w:r>
            <w:r/>
          </w:p>
          <w:p>
            <w:pPr>
              <w:pStyle w:val="958"/>
              <w:ind w:left="-10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Базовые логические действия: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и актуализировать проблему, рассматривать её всесторонне;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деятельности,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задавая параметры и критерии их достижения, соотносить результаты деятельности с поставленными целями;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биологические понятия для объяснения фактов и явлений живой природы;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план решения проблемы с учётом анализа имеющихся материальных и нематериальных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креативное мышление при решении жизненных проблем;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35" w:firstLine="142"/>
              <w:jc w:val="both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ind w:left="17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Базовые исследовательские действия:</w:t>
            </w:r>
            <w:r/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и методами;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ситуациям, оценивать приобретённый опыт;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в профессиональную среду;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переносить знания в познавательную и практическую области жизнедеятельности;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выдвигать новые идеи, предлагать оригинальные подходы и решения; ставить проблемы и задачи, допускающие альтернативные решения;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567"/>
              <w:jc w:val="center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</w:t>
            </w:r>
            <w:r>
              <w:rPr>
                <w:rFonts w:eastAsia="Calibri"/>
                <w:spacing w:val="-2"/>
                <w:lang w:eastAsia="en-US"/>
              </w:rPr>
              <w:t xml:space="preserve">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  <w:r>
              <w:rPr>
                <w:rFonts w:eastAsia="Calibri"/>
                <w:spacing w:val="-2"/>
                <w:lang w:eastAsia="en-US"/>
              </w:rPr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уметь организовывать личное информационное пространство с </w:t>
            </w:r>
            <w:r>
              <w:rPr>
                <w:rFonts w:eastAsia="Calibri"/>
                <w:spacing w:val="-2"/>
                <w:lang w:eastAsia="en-US"/>
              </w:rPr>
              <w:t xml:space="preserve">использованием различных средств цифровых технологий; понимать возможности цифровых серв</w:t>
            </w:r>
            <w:r>
              <w:rPr>
                <w:rFonts w:eastAsia="Calibri"/>
                <w:spacing w:val="-2"/>
                <w:lang w:eastAsia="en-US"/>
              </w:rPr>
              <w:t xml:space="preserve">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сферах;</w:t>
            </w:r>
            <w:r>
              <w:rPr>
                <w:rFonts w:eastAsia="Calibri"/>
                <w:spacing w:val="-2"/>
                <w:lang w:eastAsia="en-US"/>
              </w:rPr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владеть универсальным языком программирования высокого уровня (Паскаль, </w:t>
            </w:r>
            <w:r>
              <w:rPr>
                <w:rFonts w:eastAsia="Calibri"/>
                <w:spacing w:val="-2"/>
                <w:lang w:eastAsia="en-US"/>
              </w:rPr>
              <w:t xml:space="preserve">Python</w:t>
            </w:r>
            <w:r>
              <w:rPr>
                <w:rFonts w:eastAsia="Calibri"/>
                <w:spacing w:val="-2"/>
                <w:lang w:eastAsia="en-US"/>
              </w:rPr>
              <w:t xml:space="preserve">, </w:t>
            </w:r>
            <w:r>
              <w:rPr>
                <w:rFonts w:eastAsia="Calibri"/>
                <w:spacing w:val="-2"/>
                <w:lang w:eastAsia="en-US"/>
              </w:rPr>
              <w:t xml:space="preserve">Java</w:t>
            </w:r>
            <w:r>
              <w:rPr>
                <w:rFonts w:eastAsia="Calibri"/>
                <w:spacing w:val="-2"/>
                <w:lang w:eastAsia="en-US"/>
              </w:rPr>
              <w:t xml:space="preserve">, C++, C#), представлениями о базовых типах данных и структурах данных; уметь использовать основные управляющие конструкции; уметь осуществлять анализ предложенной программы: определять результа</w:t>
            </w:r>
            <w:r>
              <w:rPr>
                <w:rFonts w:eastAsia="Calibri"/>
                <w:spacing w:val="-2"/>
                <w:lang w:eastAsia="en-US"/>
              </w:rPr>
              <w:t xml:space="preserve">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кода.</w:t>
            </w:r>
            <w:r>
              <w:rPr>
                <w:rFonts w:eastAsia="Calibri"/>
                <w:spacing w:val="-2"/>
                <w:lang w:eastAsia="en-US"/>
              </w:rPr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jc w:val="center"/>
              <w:spacing w:line="276" w:lineRule="auto"/>
            </w:pPr>
            <w:r/>
            <w:r/>
          </w:p>
          <w:p>
            <w:pPr>
              <w:jc w:val="center"/>
              <w:spacing w:line="276" w:lineRule="auto"/>
            </w:pPr>
            <w:r/>
            <w:r/>
          </w:p>
        </w:tc>
      </w:tr>
      <w:tr>
        <w:tblPrEx/>
        <w:trPr>
          <w:jc w:val="center"/>
          <w:trHeight w:val="37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Гражданского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ind w:firstLine="567"/>
              <w:jc w:val="both"/>
            </w:pPr>
            <w: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  <w:r/>
          </w:p>
          <w:p>
            <w:pPr>
              <w:ind w:firstLine="567"/>
              <w:jc w:val="both"/>
            </w:pPr>
            <w:r>
              <w:t xml:space="preserve">способность определять собственную позицию по отношению к явлениям современной жизни и объяснять её;</w:t>
            </w:r>
            <w:r/>
          </w:p>
          <w:p>
            <w:pPr>
              <w:ind w:firstLine="567"/>
              <w:jc w:val="both"/>
            </w:pPr>
            <w:r>
              <w:t xml:space="preserve"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сотрудничеству в процессе совместного выполнения учебных, </w:t>
            </w:r>
            <w:r>
              <w:t xml:space="preserve">познавательных и исследовательских задач, уважительное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  <w:r/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Патриотического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ind w:firstLine="567"/>
              <w:jc w:val="both"/>
            </w:pPr>
            <w:r>
              <w:t xml:space="preserve">ценностное отношение к природному наследию и памятникам природы, достижениям России в науке, искусстве, спорте, технологиях, труде;</w:t>
            </w:r>
            <w:r/>
          </w:p>
          <w:p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  <w:r/>
          </w:p>
          <w:p>
            <w:pPr>
              <w:ind w:firstLine="567"/>
              <w:jc w:val="both"/>
            </w:pPr>
            <w:r>
              <w:t xml:space="preserve">идейная убеждённость, готовность к служению Отечеству и его защите, ответственность за его судьбу;</w:t>
            </w:r>
            <w:r/>
          </w:p>
          <w:p>
            <w:pPr>
              <w:ind w:firstLine="567"/>
              <w:jc w:val="both"/>
            </w:pPr>
            <w:r>
              <w:rPr>
                <w:b/>
                <w:i/>
                <w:color w:val="000000"/>
              </w:rPr>
              <w:t xml:space="preserve"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</w:t>
            </w:r>
            <w:r>
              <w:t xml:space="preserve">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r/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Эстетического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ind w:firstLine="567"/>
              <w:jc w:val="both"/>
            </w:pPr>
            <w:r>
              <w:t xml:space="preserve">понимание эмоционального воздействия живой природы и её ценности;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самовыражению в разных видах искусства, стремление проявлять качества творческой личности;</w:t>
            </w:r>
            <w:r/>
          </w:p>
          <w:p>
            <w:pPr>
              <w:ind w:firstLine="567"/>
              <w:jc w:val="both"/>
              <w:tabs>
                <w:tab w:val="left" w:pos="1473" w:leader="none"/>
              </w:tabs>
            </w:pPr>
            <w:r>
              <w:tab/>
            </w:r>
            <w:r/>
          </w:p>
          <w:p>
            <w:pPr>
              <w:ind w:left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Овладение универсальными регулятивными действиями</w:t>
            </w:r>
            <w:r/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Самоорганизация:</w:t>
            </w:r>
            <w:r/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проб-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решения в жизненных и учебных ситуациях;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здо-ровью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составлять план решения проблемы с учётом имеющихся ресурсов, собственных возможностей и предпочтений;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делать осознанный выбор, аргументировать его, брать ответственность за решение;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приобретённый опыт;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9"/>
              <w:ind w:left="319" w:right="-61" w:firstLine="0"/>
              <w:jc w:val="left"/>
              <w:spacing w:before="57" w:after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55"/>
                <w:b/>
                <w:bCs/>
              </w:rPr>
              <w:t xml:space="preserve">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9"/>
              <w:ind w:right="-61" w:firstLine="319"/>
              <w:jc w:val="left"/>
              <w:spacing w:before="57" w:after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55"/>
                <w:b/>
                <w:bCs/>
              </w:rPr>
              <w:t xml:space="preserve">Принятие себя и других: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признавать своё право и право других на ошибки;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позиции другого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владеть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</w:t>
            </w:r>
            <w:r>
              <w:rPr>
                <w:lang w:eastAsia="ar-SA"/>
              </w:rPr>
              <w:t xml:space="preserve">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владение навыками </w:t>
            </w:r>
            <w:r>
              <w:rPr>
                <w:lang w:eastAsia="ar-SA"/>
              </w:rPr>
              <w:t xml:space="preserve">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иметь представление о базовых принципах организации и функционирования компьютерных сетей;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использовать </w:t>
            </w:r>
            <w:r>
              <w:rPr>
                <w:lang w:eastAsia="ar-SA"/>
              </w:rPr>
              <w:t xml:space="preserve">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выполнять арифметические операции в позиционных системах </w:t>
            </w:r>
            <w:r>
              <w:rPr>
                <w:lang w:eastAsia="ar-SA"/>
              </w:rPr>
              <w:t xml:space="preserve">счисления;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</w:t>
            </w:r>
            <w:r>
              <w:rPr>
                <w:lang w:eastAsia="ar-SA"/>
              </w:rPr>
              <w:t xml:space="preserve">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</w:t>
            </w:r>
            <w:r>
              <w:rPr>
                <w:lang w:eastAsia="ar-SA"/>
              </w:rPr>
              <w:t xml:space="preserve">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разрабатывать и реализовывать в виде программ базовые алгоритмы; умение использовать в программах данные различных типов с учетом ограничений на диапазон их возможных значений, применять </w:t>
            </w:r>
            <w:r>
              <w:rPr>
                <w:lang w:eastAsia="ar-SA"/>
              </w:rPr>
              <w:t xml:space="preserve">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</w:t>
            </w:r>
            <w:r>
              <w:rPr>
                <w:lang w:eastAsia="ar-SA"/>
              </w:rPr>
              <w:t xml:space="preserve">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ar-SA"/>
              </w:rPr>
              <w:t xml:space="preserve">- уметь создавать веб-страницы; уметь использовать электронные таблицы для анализа, представления и обработки данных (вклю</w:t>
            </w:r>
            <w:r>
              <w:rPr>
                <w:lang w:eastAsia="ar-SA"/>
              </w:rPr>
              <w:t xml:space="preserve">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уметь использовать табличные (реляционные) базы данных и справочные системы.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rPr>
                <w:b/>
                <w:i/>
                <w:color w:val="000000"/>
              </w:rPr>
              <w:t xml:space="preserve">Физического воспитания:</w:t>
            </w:r>
            <w:r>
              <w:t xml:space="preserve"> 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</w:t>
            </w:r>
            <w:r>
              <w:t xml:space="preserve">компетентного отношения к собственному физическому и психическому здоровью;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понимание ценности правил индивидуального и коллективного безопасного поведения в ситуациях, угрожающих здоровью и жизни людей;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осознание последствий и неприятие вредных привычек (употребления алкоголя, наркотиков, курения);</w:t>
            </w:r>
            <w:r/>
          </w:p>
          <w:p>
            <w:pPr>
              <w:ind w:firstLine="426"/>
              <w:jc w:val="both"/>
            </w:pPr>
            <w:r>
              <w:rPr>
                <w:b/>
                <w:i/>
                <w:color w:val="000000"/>
              </w:rPr>
              <w:t xml:space="preserve">Экологического воспитания:</w:t>
            </w:r>
            <w:r>
              <w:t xml:space="preserve"> </w:t>
            </w:r>
            <w:r/>
          </w:p>
          <w:p>
            <w:pPr>
              <w:ind w:firstLine="426"/>
              <w:jc w:val="both"/>
            </w:pPr>
            <w:r>
              <w:t xml:space="preserve">экологически целесообразное отношение к природе как источнику жизни на Земле, основе её существования;</w:t>
            </w:r>
            <w:r/>
          </w:p>
          <w:p>
            <w:pPr>
              <w:ind w:firstLine="426"/>
              <w:jc w:val="both"/>
            </w:pPr>
            <w:r>
              <w:t xml:space="preserve"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  <w:r/>
          </w:p>
          <w:p>
            <w:pPr>
              <w:ind w:firstLine="426"/>
              <w:jc w:val="both"/>
            </w:pPr>
            <w:r>
              <w:t xml:space="preserve">осознание глобального характера экологических проблем и путей их решения; способность исп</w:t>
            </w:r>
            <w:r>
              <w:t xml:space="preserve">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  <w:r/>
          </w:p>
          <w:p>
            <w:pPr>
              <w:ind w:firstLine="426"/>
              <w:jc w:val="both"/>
            </w:pPr>
            <w:r>
              <w:t xml:space="preserve"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</w:t>
            </w:r>
            <w:r>
              <w:t xml:space="preserve">предотвращать их;</w:t>
            </w:r>
            <w:r/>
          </w:p>
          <w:p>
            <w:pPr>
              <w:ind w:firstLine="426"/>
              <w:jc w:val="both"/>
            </w:pPr>
            <w:r>
              <w:t xml:space="preserve">наличие развитого эколог</w:t>
            </w:r>
            <w:r>
              <w:t xml:space="preserve">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  <w:r/>
          </w:p>
          <w:p>
            <w:pPr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Овладение универсальными коммуникативными действиями</w:t>
            </w:r>
            <w:r/>
          </w:p>
          <w:p>
            <w:pPr>
              <w:ind w:firstLine="567"/>
              <w:jc w:val="both"/>
              <w:spacing w:line="276" w:lineRule="auto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Общение: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развёрнуто и логично излагать свою точку зрения с использованием языковых средств;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9"/>
              <w:ind w:left="319" w:right="-61" w:firstLine="0"/>
              <w:spacing w:before="57" w:after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55"/>
                <w:b/>
                <w:bCs/>
              </w:rPr>
              <w:t xml:space="preserve"> </w:t>
            </w:r>
            <w:r>
              <w:rPr>
                <w:rStyle w:val="955"/>
                <w:b/>
                <w:bCs/>
                <w:sz w:val="24"/>
              </w:rPr>
              <w:t xml:space="preserve">совместная</w:t>
            </w:r>
            <w:r>
              <w:rPr>
                <w:rStyle w:val="955"/>
                <w:b/>
                <w:bCs/>
              </w:rPr>
              <w:t xml:space="preserve"> </w:t>
            </w:r>
            <w:r>
              <w:rPr>
                <w:rStyle w:val="955"/>
                <w:b/>
                <w:bCs/>
                <w:sz w:val="24"/>
              </w:rPr>
              <w:t xml:space="preserve">деятельность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тематику и методы совместных действий с учётом общих интересов и возможностей каждого члена коллектива;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учётом мнений участников, обсуждать результаты совместной работы;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предлагать новые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959"/>
              <w:ind w:left="271" w:firstLine="0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r>
              <w:t xml:space="preserve">Предрасположенность к формированию </w:t>
            </w:r>
            <w:r/>
          </w:p>
          <w:p>
            <w:pPr>
              <w:jc w:val="both"/>
            </w:pPr>
            <w:r>
              <w:t xml:space="preserve">ПК 2.2. Разрабатывать с помощью CAD/CAM систем управляющие программы для технологического оборудования.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Ценности научного познания: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ind w:firstLine="567"/>
              <w:jc w:val="both"/>
            </w:pPr>
            <w:r>
              <w:t xml:space="preserve">совершенствование языковой и читательской культуры как средства взаимодействия между людьми и познания мира;</w:t>
            </w:r>
            <w:r/>
          </w:p>
          <w:p>
            <w:pPr>
              <w:ind w:firstLine="567"/>
              <w:jc w:val="both"/>
            </w:pPr>
            <w:r>
              <w:t xml:space="preserve">понимание специфики биологии как нау</w:t>
            </w:r>
            <w:r>
              <w:t xml:space="preserve">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  <w:r/>
          </w:p>
          <w:p>
            <w:pPr>
              <w:ind w:firstLine="567"/>
              <w:jc w:val="both"/>
            </w:pPr>
            <w:r>
              <w:t xml:space="preserve">убеждённость в значимости биологии для современной цивилизации: обеспечения нового уровня разви</w:t>
            </w:r>
            <w:r>
              <w:t xml:space="preserve">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</w:t>
            </w:r>
            <w:r>
              <w:t xml:space="preserve">рсов и формированию новых стандартов жизни; 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  <w:r/>
          </w:p>
          <w:p>
            <w:pPr>
              <w:ind w:firstLine="567"/>
              <w:jc w:val="both"/>
            </w:pPr>
            <w:r>
              <w:t xml:space="preserve">понимание сущности методов познания, используемых в естественн</w:t>
            </w:r>
            <w:r>
              <w:t xml:space="preserve">ых науках, способность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  <w:r/>
          </w:p>
          <w:p>
            <w:pPr>
              <w:ind w:firstLine="567"/>
              <w:jc w:val="both"/>
            </w:pPr>
            <w:r>
              <w:t xml:space="preserve">способность самостоятельно использовать биологические знания для решения проблем в реальных жизненных ситуациях;</w:t>
            </w:r>
            <w:r/>
          </w:p>
          <w:p>
            <w:pPr>
              <w:ind w:firstLine="567"/>
              <w:jc w:val="both"/>
            </w:pPr>
            <w:r>
              <w:t xml:space="preserve">осознание ценности научной деятельности, готовность осуществлять </w:t>
            </w:r>
            <w:r>
              <w:t xml:space="preserve">проектную и исследовательскую деятельность индивидуально и в группе;</w:t>
            </w:r>
            <w:r/>
          </w:p>
          <w:p>
            <w:pPr>
              <w:ind w:firstLine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выполнять лабораторные и практические работы в парах, группах.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9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умение создавать собственные письменные и устные сообщения, обобщая информацию из нескольких источников, грамотно использовать понятийный аппарат информатики.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76" w:lineRule="auto"/>
            </w:pPr>
            <w:r>
              <w:t xml:space="preserve">Знание заслуг отечественных ученых перед мировой наукой.</w:t>
            </w:r>
            <w:r/>
          </w:p>
          <w:p>
            <w:pPr>
              <w:spacing w:line="276" w:lineRule="auto"/>
            </w:pPr>
            <w:r>
              <w:t xml:space="preserve">- владеть умениями применять полученные знания при анализе информации, полученной из источников разного типа, включая официальные публикации на </w:t>
            </w:r>
            <w:r>
              <w:t xml:space="preserve">интернет-ресурсах</w:t>
            </w:r>
            <w:r>
              <w:t xml:space="preserve"> государственных органов, нормативные правовые акты, государственные документы стратегического характера, </w:t>
            </w:r>
            <w:r>
              <w:t xml:space="preserve">публикации в средствах массовой информации.</w:t>
            </w:r>
            <w:r/>
          </w:p>
        </w:tc>
      </w:tr>
    </w:tbl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</w:p>
    <w:p>
      <w:pPr>
        <w:ind w:firstLine="919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478"/>
        <w:gridCol w:w="2091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114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24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36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69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16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24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10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экзамена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1"/>
        <w:ind w:left="284" w:firstLine="0"/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2.</w:t>
      </w: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</w:rPr>
        <w:t xml:space="preserve">. Содержание дисциплины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9495"/>
        <w:gridCol w:w="1166"/>
        <w:gridCol w:w="2055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4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1. Цифровая грамотность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Компьютер – универсальное устройство обработки данных.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r>
              <w:rPr>
                <w:lang w:eastAsia="ar-SA"/>
              </w:rPr>
              <w:t xml:space="preserve">1-2.</w:t>
            </w:r>
            <w:r>
              <w:t xml:space="preserve"> Требования техники безопасности и гигиены при работе с компьютерами и другими компонентами цифрового окружения. Принципы работы компьютеров и компьютерных систем. Архитектура </w:t>
            </w:r>
            <w:r>
              <w:t xml:space="preserve">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 Основные тенденции развития компьютерных технологий. Параллел</w:t>
            </w:r>
            <w:r>
              <w:t xml:space="preserve">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</w:t>
            </w:r>
            <w:r/>
          </w:p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ar-SA"/>
              </w:rPr>
              <w:t xml:space="preserve">Тема 1.2. </w:t>
            </w:r>
            <w:r>
              <w:rPr>
                <w:b/>
              </w:rPr>
              <w:t xml:space="preserve">Программное обеспечение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106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Программное обеспечение к</w:t>
            </w:r>
            <w:r>
              <w:t xml:space="preserve">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79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t xml:space="preserve">3-4. Инсталляция и деинсталляция программ: САПР Компас, </w:t>
            </w:r>
            <w:r>
              <w:rPr>
                <w:lang w:val="en-US"/>
              </w:rPr>
              <w:t xml:space="preserve">AutoCAD</w:t>
            </w:r>
            <w:r>
              <w:t xml:space="preserve">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5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1.3. </w:t>
            </w:r>
            <w:r>
              <w:rPr>
                <w:b/>
              </w:rPr>
              <w:t xml:space="preserve">Компьютерные сети. Информационная безопасность.</w:t>
            </w:r>
            <w: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10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r>
              <w:t xml:space="preserve">5-6</w:t>
            </w:r>
            <w:r>
              <w:t xml:space="preserve">. Принципы построения и аппаратные компоненты компьютерных сетей. Сетевые протоколы. Сеть Интернет. Адресация в сети Интернет. Протоколы стека TCP/IP. Система доменных имён. Разделение IP-сети на подсети с по</w:t>
            </w:r>
            <w:r>
              <w:t xml:space="preserve">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 Виды деятельности в сети Интернет. Сервисы Интернета. Геоинформационные системы. </w:t>
            </w:r>
            <w:r>
              <w:t xml:space="preserve">Геолокационные</w:t>
            </w:r>
            <w:r>
              <w:t xml:space="preserve"> сервисы реального времени (например, локация мобильных телефонов, определение загруженности автомагистралей), </w:t>
            </w:r>
            <w:r>
              <w:t xml:space="preserve">интернет-торговля</w:t>
            </w:r>
            <w:r>
              <w:t xml:space="preserve">, бронирование билетов и гостиниц.</w:t>
            </w:r>
            <w:r/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</w:pPr>
            <w:r>
              <w:t xml:space="preserve">7-8</w:t>
            </w:r>
            <w:r>
              <w:t xml:space="preserve">. Сетевое администрирование</w:t>
            </w:r>
            <w:r/>
          </w:p>
          <w:p>
            <w:pPr>
              <w:jc w:val="both"/>
            </w:pPr>
            <w:r>
              <w:t xml:space="preserve">9-10</w:t>
            </w:r>
            <w:r>
              <w:t xml:space="preserve">. Шифрование данных.</w:t>
            </w:r>
            <w:r/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83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lang w:eastAsia="en-US"/>
              </w:rPr>
            </w:pPr>
            <w:r>
              <w:t xml:space="preserve">11-14. Антивирусные программы.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4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2.</w:t>
            </w:r>
            <w:r>
              <w:t xml:space="preserve"> </w:t>
            </w:r>
            <w:r>
              <w:rPr>
                <w:b/>
              </w:rPr>
              <w:t xml:space="preserve">Теоретические основы информатики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Информация и информационные процессы. </w:t>
            </w:r>
            <w:r>
              <w:rPr>
                <w:b/>
              </w:rPr>
              <w:t xml:space="preserve">Моделирование.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r>
              <w:t xml:space="preserve">15-16. </w:t>
            </w:r>
            <w:r>
              <w:t xml:space="preserve">Теоретические подходы к оценке количества информации. Закон </w:t>
            </w:r>
            <w:r>
              <w:t xml:space="preserve">аддитивности</w:t>
            </w:r>
            <w:r>
              <w:t xml:space="preserve"> информации. Формула Хартли. Информация и вероятность. Формула Шеннона. Алгоритмы сжатия данных. Алгоритм RLE. Алгоритм Хаффмана. Алгоритм LZW. Алгоритмы сжатия данных с потерями. Уменьшение гл</w:t>
            </w:r>
            <w:r>
              <w:t xml:space="preserve">убины кодирования цвета. Основные идеи алгоритмов сжатия JPEG, MP3. 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</w:t>
            </w:r>
            <w:r>
              <w:t xml:space="preserve">наруживать и исправлять ошибки, возникающие при передаче данных. Расстояние Хэмминга. Кодирование с повторением битов. Коды Хэмминга. Системы. Компоненты системы и их взаимодействие. Системный эффект. Управление как информационный процесс. Обратная связь. </w:t>
            </w:r>
            <w:r/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1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rPr>
                <w:b/>
                <w:i/>
                <w:lang w:eastAsia="ar-SA"/>
              </w:rPr>
            </w:pPr>
            <w:r>
              <w:t xml:space="preserve">17-18. </w:t>
            </w:r>
            <w:r>
              <w:t xml:space="preserve">Модели и моделирование. Цель моделирования. Адекватность модели моделируемому объекту или процессу, цели м</w:t>
            </w:r>
            <w:r>
              <w:t xml:space="preserve">оделирования. Формализация прикладных задач. Представление результатов моделирования в виде, удобном для восприятия человеком. Графическое представление данных (схемы, таблицы, графики). Графы. Основные понятия. Виды графов. Описание графов с помощью матри</w:t>
            </w:r>
            <w:r>
              <w:t xml:space="preserve">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Де</w:t>
            </w:r>
            <w:r>
              <w:t xml:space="preserve">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</w:t>
            </w:r>
            <w:r>
              <w:t xml:space="preserve">ные и проигрышные позиции. Выигрышные стратегии. 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</w:t>
            </w:r>
            <w:r>
              <w:t xml:space="preserve">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5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rPr>
                <w:b/>
                <w:i/>
                <w:lang w:eastAsia="ar-SA"/>
              </w:rPr>
              <w:t xml:space="preserve">Практические занятия</w:t>
            </w:r>
            <w:r/>
          </w:p>
          <w:p>
            <w:pPr>
              <w:jc w:val="both"/>
              <w:spacing w:line="276" w:lineRule="auto"/>
            </w:pPr>
            <w:r>
              <w:t xml:space="preserve">19-20. </w:t>
            </w:r>
            <w:r>
              <w:t xml:space="preserve">Сжатие данных с потерями (алгоритмы JPEG, MP3).</w:t>
            </w:r>
            <w:r/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Средства искусственного интеллекта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2.2.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Представление информации в компьютере.</w:t>
            </w:r>
            <w:r>
              <w:t xml:space="preserve"> </w:t>
            </w:r>
            <w:r>
              <w:rPr>
                <w:b/>
              </w:rPr>
              <w:t xml:space="preserve">Основы алгебры логики. Компьютерная арифметика.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857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21-22. Алгебра логики. Понятие высказывания. </w:t>
            </w:r>
            <w:r>
              <w:rPr>
                <w:rFonts w:eastAsia="Calibri"/>
                <w:bCs/>
                <w:iCs/>
                <w:lang w:eastAsia="en-US"/>
              </w:rPr>
              <w:t xml:space="preserve">Высказывательные</w:t>
            </w:r>
            <w:r>
              <w:rPr>
                <w:rFonts w:eastAsia="Calibri"/>
                <w:bCs/>
                <w:iCs/>
                <w:lang w:eastAsia="en-US"/>
              </w:rPr>
              <w:t xml:space="preserve"> формы (предикаты). Кванторы существования и всеобщности. Логические опер</w:t>
            </w:r>
            <w:r>
              <w:rPr>
                <w:rFonts w:eastAsia="Calibri"/>
                <w:bCs/>
                <w:iCs/>
                <w:lang w:eastAsia="en-US"/>
              </w:rPr>
              <w:t xml:space="preserve">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 Законы алгебры логики. Эквивалентные преобразования логических выражений.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  <w:spacing w:line="276" w:lineRule="auto"/>
            </w:pPr>
            <w:r>
              <w:t xml:space="preserve">23. Дискретизация графической информации. </w:t>
            </w:r>
            <w:r/>
          </w:p>
          <w:p>
            <w:pPr>
              <w:jc w:val="both"/>
              <w:spacing w:line="276" w:lineRule="auto"/>
            </w:pPr>
            <w:r>
              <w:t xml:space="preserve">24. Дискретизация звуковой информации</w:t>
            </w:r>
            <w:r/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Построение и анализ таблиц истинности в табличном процессоре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Cs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bCs/>
                <w:iCs/>
                <w:lang w:eastAsia="en-US"/>
              </w:rPr>
            </w:r>
            <w:r>
              <w:rPr>
                <w:rFonts w:eastAsia="Calibri"/>
                <w:bCs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16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25-26. Логические уравнения и</w:t>
            </w:r>
            <w:r>
              <w:rPr>
                <w:rFonts w:eastAsia="Calibri"/>
                <w:bCs/>
                <w:iCs/>
                <w:lang w:eastAsia="en-US"/>
              </w:rPr>
              <w:t xml:space="preserve"> системы уравнений. Логические функции. Зависимость количества возможных логических функций от количества аргументов. Полные системы логических функций. Канонические формы логических выражений. Совершенные дизъюнктивные и конъюнктивные нормальные формы, ал</w:t>
            </w:r>
            <w:r>
              <w:rPr>
                <w:rFonts w:eastAsia="Calibri"/>
                <w:bCs/>
                <w:iCs/>
                <w:lang w:eastAsia="en-US"/>
              </w:rPr>
              <w:t xml:space="preserve">горитмы их построения по таблице истинности. 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      </w:r>
            <w:r>
              <w:rPr>
                <w:rFonts w:eastAsia="Calibri"/>
                <w:bCs/>
                <w:iCs/>
                <w:lang w:eastAsia="en-US"/>
              </w:rPr>
            </w:r>
            <w:r>
              <w:rPr>
                <w:rFonts w:eastAsia="Calibri"/>
                <w:bCs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7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27-28. Построение и анализ таблиц истинности в табличном процессоре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4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Раздел 3. Алгоритмы и программирование </w:t>
            </w:r>
            <w:r>
              <w:rPr>
                <w:rFonts w:eastAsia="Calibri"/>
                <w:b/>
                <w:bCs/>
                <w:iCs/>
                <w:lang w:eastAsia="en-US"/>
              </w:rPr>
            </w:r>
            <w:r>
              <w:rPr>
                <w:rFonts w:eastAsia="Calibri"/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30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3.1. Введение в программирование.</w:t>
            </w:r>
            <w:r>
              <w:t xml:space="preserve"> </w:t>
            </w:r>
            <w:r>
              <w:rPr>
                <w:b/>
              </w:rPr>
              <w:t xml:space="preserve">Вспомогательные алгоритмы.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10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6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29-32. Язык программирования (</w:t>
            </w:r>
            <w:r>
              <w:rPr>
                <w:rFonts w:ascii="Times New Roman" w:hAnsi="Times New Roman" w:cs="Times New Roman"/>
                <w:sz w:val="24"/>
              </w:rPr>
              <w:t xml:space="preserve">Python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Java</w:t>
            </w:r>
            <w:r>
              <w:rPr>
                <w:rFonts w:ascii="Times New Roman" w:hAnsi="Times New Roman" w:cs="Times New Roman"/>
                <w:sz w:val="24"/>
              </w:rPr>
              <w:t xml:space="preserve">, C++, C#). Типы данных: целочисленные, вещественные, символьные, логические. Ветвления. Сложн</w:t>
            </w:r>
            <w:r>
              <w:rPr>
                <w:rFonts w:ascii="Times New Roman" w:hAnsi="Times New Roman" w:cs="Times New Roman"/>
                <w:sz w:val="24"/>
              </w:rPr>
              <w:t xml:space="preserve">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 Документирование программ. Использование комментариев. Подготовка опис</w:t>
            </w:r>
            <w:r>
              <w:rPr>
                <w:rFonts w:ascii="Times New Roman" w:hAnsi="Times New Roman" w:cs="Times New Roman"/>
                <w:sz w:val="24"/>
              </w:rPr>
              <w:t xml:space="preserve">ания программы и инструкции для пользователя. 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960"/>
              <w:spacing w:line="240" w:lineRule="auto"/>
              <w:rPr>
                <w:rFonts w:cs="Times New Roman" w:asciiTheme="minorHAnsi" w:hAnsi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</w:t>
            </w:r>
            <w:r>
              <w:rPr>
                <w:rFonts w:ascii="Times New Roman" w:hAnsi="Times New Roman" w:cs="Times New Roman"/>
                <w:sz w:val="24"/>
              </w:rPr>
              <w:t xml:space="preserve">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 Использование стандартной библиотеки языка программирования</w:t>
            </w:r>
            <w:r>
              <w:t xml:space="preserve">. </w:t>
            </w:r>
            <w:r>
              <w:rPr>
                <w:sz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</w:rPr>
              <w:t xml:space="preserve">одключение библиотек подпрограмм сторонних </w:t>
            </w:r>
            <w:r>
              <w:rPr>
                <w:rFonts w:ascii="Times New Roman" w:hAnsi="Times New Roman" w:cs="Times New Roman"/>
                <w:sz w:val="24"/>
              </w:rPr>
              <w:t xml:space="preserve">производителей. Модульный принцип построения программ.</w:t>
            </w:r>
            <w:r>
              <w:rPr>
                <w:rFonts w:cs="Times New Roman" w:asciiTheme="minorHAnsi" w:hAnsiTheme="minorHAnsi"/>
                <w:sz w:val="24"/>
                <w:szCs w:val="24"/>
              </w:rPr>
            </w:r>
            <w:r>
              <w:rPr>
                <w:rFonts w:cs="Times New Roman" w:asciiTheme="minorHAnsi" w:hAnsiTheme="minorHAns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33. Выделение и обработка цифр целого числа в различных системах счисления с использованием операций целочисленной арифметики.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34. Решение задач методом перебора.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3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35-36. Определение возможных результатов работы простейших алгоритмов управления исполнителями и вычислительных алгоритмов. Определение исх</w:t>
            </w:r>
            <w:r>
              <w:t xml:space="preserve">одных данных, при которых алгоритм может дать требуемый результат. 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 Интегрированная среда разработки.</w:t>
            </w:r>
            <w:r>
              <w:rPr>
                <w:rFonts w:asciiTheme="minorHAnsi" w:hAnsiTheme="minorHAnsi"/>
              </w:rPr>
              <w:t xml:space="preserve"> </w:t>
            </w:r>
            <w:r>
              <w:t xml:space="preserve">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4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37-38. Обработка данных, хранящихся в файлах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3.2. </w:t>
            </w:r>
            <w:r>
              <w:rPr>
                <w:b/>
              </w:rPr>
              <w:t xml:space="preserve">Численные методы. Алгоритмы обработки символьных данных. Алгоритмы обработки массивов.</w:t>
            </w:r>
            <w: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9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5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Численные методы. Точное и приближённое решения задачи. Численные методы решения уравнений: метод перебора, мето</w:t>
            </w:r>
            <w:r>
              <w:t xml:space="preserve">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 Обработка символьных</w:t>
            </w:r>
            <w:r>
              <w:t xml:space="preserve">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</w:t>
            </w:r>
            <w:r>
              <w:t xml:space="preserve">замена найденной подстроки на другую строку. Генерация всех слов в некотором алфавите, удовлетворяющих заданным ограничениям. Преобразование числа в </w:t>
            </w:r>
            <w:r>
              <w:t xml:space="preserve">символьную строку и обратно. 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</w:t>
            </w:r>
            <w:r>
              <w:t xml:space="preserve">тов, удовлетворяющих заданному условию). Линейный поиск заданного значения в массиве. 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      </w:r>
            <w:r>
              <w:t xml:space="preserve">QuickSort</w:t>
            </w:r>
            <w:r>
              <w:t xml:space="preserve">). Двоичный поиск в отсортированном массиве. Двумерные массивы (матрицы). Ал</w:t>
            </w:r>
            <w:r>
              <w:t xml:space="preserve">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6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-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41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15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39-40. Численное решение уравнений.</w:t>
            </w:r>
            <w:r/>
          </w:p>
          <w:p>
            <w:pPr>
              <w:spacing w:line="276" w:lineRule="auto"/>
            </w:pPr>
            <w:r>
              <w:t xml:space="preserve">41-42. Посимвольная обработка строк.</w:t>
            </w:r>
            <w:r/>
          </w:p>
          <w:p>
            <w:pPr>
              <w:spacing w:line="276" w:lineRule="auto"/>
            </w:pPr>
            <w:r>
              <w:t xml:space="preserve">43-44. Заполнение массива.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45-46. Вычисление обобщённых характеристик массива (числовой последовательности).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8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</w:rPr>
              <w:t xml:space="preserve">3.3.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Элементы теории алгоритмов. Алгоритмы и структуры данных.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t xml:space="preserve">47-48. </w:t>
            </w:r>
            <w:r>
              <w:t xml:space="preserve">Формализация понятия алгоритма. Машина Тьюринга как универсальная модель вычислений. Тезис </w:t>
            </w:r>
            <w:r>
              <w:t xml:space="preserve">Чёрча</w:t>
            </w:r>
            <w:r>
              <w:t xml:space="preserve">–Тьюринга. Оценка сложности вычислений. Время работы и объём используемой памяти, их зависимость от размера исходных данных. Многоразрядные целые числа, задачи длинной арифметики. Х</w:t>
            </w:r>
            <w:r>
              <w:t xml:space="preserve">эш-таблицы. Построение алфавитно-частотного словаря для заданного текста. Стеки. Анализ правильности скобочного выражения. Вычисление арифметического выражения, записанного в постфиксной форме. Очереди. Использование очереди для временного хранения данных.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49-50</w:t>
            </w:r>
            <w:r>
              <w:t xml:space="preserve">. Поиск простых чисел в заданном диапазоне.</w:t>
            </w:r>
            <w:r/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51-52</w:t>
            </w:r>
            <w:r>
              <w:t xml:space="preserve">. Реализация вычислений с многоразрядными числами.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53-54</w:t>
            </w:r>
            <w:r>
              <w:t xml:space="preserve">. Разработка простой программы с использованием классов.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Тема 3.4.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Основы объектно-ориентированного программирования.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0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55-56. </w:t>
            </w:r>
            <w:r>
              <w:t xml:space="preserve">Понятие об объектно-ориентированном программировании. Объ</w:t>
            </w:r>
            <w:r>
              <w:t xml:space="preserve">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 Среды быстрой разработки программ. Проектирование интерфейса пользователя.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3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  <w:spacing w:line="276" w:lineRule="auto"/>
            </w:pPr>
            <w:r>
              <w:t xml:space="preserve">57. Использование готовых классов в программе.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58. Разработка простой программы.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4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4. Информационные технологии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40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4.1.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Обработка текстовых документов.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59. Вёрстка документов с математическими формулами.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60. Многостраничные документы.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lang w:eastAsia="en-US"/>
              </w:rPr>
              <w:t xml:space="preserve">ОК1, ОК2</w:t>
            </w:r>
            <w:r/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4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61-64. Текстовый процессор. Редактирование и форматирование. Проверка орфографии и грамматики. Средства поиска и </w:t>
            </w:r>
            <w:r>
              <w:t xml:space="preserve">автозамены</w:t>
            </w:r>
            <w:r>
              <w:t xml:space="preserve"> в тексто</w:t>
            </w:r>
            <w:r>
              <w:t xml:space="preserve">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</w:t>
            </w:r>
            <w:r>
              <w:t xml:space="preserve">иков и оформления библиографических ссылок. Оформление списка литературы. Стандарты библиографических описаний.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96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szCs w:val="28"/>
              </w:rPr>
              <w:t xml:space="preserve">65-66. Создание, редактирование и форматирование текстовых документов профессиональной направленности (документация по контролю качества, оформление проектных работ).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4.2.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Анализ данных</w:t>
            </w:r>
            <w:r>
              <w:rPr>
                <w:b/>
                <w:lang w:eastAsia="en-US"/>
              </w:rPr>
              <w:t xml:space="preserve">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Компьютерно-математическое моделирование.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10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t xml:space="preserve">67-68. Последовательность решения задач анализа данных: сбор первичных данных, очистка и оценка качества</w:t>
            </w:r>
            <w:r>
              <w:t xml:space="preserve"> данных, выбор и/или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обучение. Интеллектуальный анализ данных.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69. Анализ данных с помощью электронных таблиц.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70. Наглядное представление результатов статистической обработки данных в виде диаграмм средствами редактора электронных таблиц.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84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71-74. Анализ данных с помощью электронных таблиц. Вычисление суммы, средн</w:t>
            </w:r>
            <w:r>
              <w:t xml:space="preserve">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</w:rPr>
              <w:t xml:space="preserve">75-76. Расчёт себестоимости расходных материалов при токарно-фрезерных работах с помощью </w:t>
            </w:r>
            <w:r>
              <w:rPr>
                <w:rFonts w:eastAsia="Calibri"/>
                <w:lang w:val="en-US"/>
              </w:rPr>
              <w:t xml:space="preserve">MS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 xml:space="preserve">Excel</w:t>
            </w:r>
            <w:r>
              <w:rPr>
                <w:rFonts w:eastAsia="Calibri"/>
              </w:rPr>
              <w:t xml:space="preserve">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 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4.3.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Базы данных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10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77-78. Работа с готовой базой данных.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79-80. Разработка многотабличной базы данных.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6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21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81-82. 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</w:t>
            </w:r>
            <w:r>
              <w:t xml:space="preserve">ых. Поиск, сортировка и фильтрация данных. Запросы на выборку данных. Запросы с параметрами. Вычисляемые поля в запросах. Многотабличные базы данных. Типы связей между таблицами. Внешний ключ. Целостность базы данных. Запросы к многотабличным базам данных.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90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</w:pPr>
            <w:r>
              <w:t xml:space="preserve">83. Работа с готовой базой данных. </w:t>
            </w:r>
            <w:r/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84. Разработка многотабличной базы данных предприятия.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4.4.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Веб-сайты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О</w:t>
            </w:r>
            <w:r>
              <w:rPr>
                <w:b/>
              </w:rPr>
              <w:t xml:space="preserve">сновное содержание учебного материала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6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,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8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85-86. </w:t>
            </w:r>
            <w:r>
      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HTML и </w:t>
            </w:r>
            <w:r>
              <w:t xml:space="preserve">каскадных таблиц стилей (CSS). Сценарии на языке </w:t>
            </w:r>
            <w:r>
              <w:t xml:space="preserve">JavaScript</w:t>
            </w:r>
            <w:r>
              <w:t xml:space="preserve">. Формы на веб-странице. Размещение веб-сайтов. Услуга хостинга. Загрузка файлов на сайт.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87-88</w:t>
            </w:r>
            <w:r>
              <w:t xml:space="preserve">. Создание текстовой веб-страницы. </w:t>
            </w:r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89-90</w:t>
            </w:r>
            <w:r>
              <w:t xml:space="preserve">. Создание веб-страницы предприятия, включающей мультимедийные объекты (рисунки, звуковые данные, видео).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Компьютерная графика. 3D-моделирование.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Основное содержание учебного материала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8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30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91-94. Ввод изображений с использованием различных цифровых устройств (цифровых фотоаппаратов и микроскопов, видеокамер, сканеров и других устройств). Графич</w:t>
            </w:r>
            <w:r>
              <w:t xml:space="preserve">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 Многослойные изображения. Текстовые слои. Маска слоя. Каналы. Сохра</w:t>
            </w:r>
            <w:r>
              <w:t xml:space="preserve">нение выделенной области. Подготовка иллюстраций для веб-сайтов. Анимированные изображения. 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</w:t>
            </w:r>
            <w:r>
              <w:t xml:space="preserve">торизация растровых изображений. 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(3Dпринтеры). Понятие о виртуальной реальности и дополненной реальности.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95-96. Обработка цифровых фотографий (кадрирование, исправление перспективы, коррекция уровней, коррекция цвета).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97-98. Векторная графика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0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5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99-100. Создание логотипа предприятия.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4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Консультации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14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4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Экзамен 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4</w:t>
            </w: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4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100/114</w:t>
            </w:r>
            <w:r>
              <w:rPr>
                <w:rFonts w:eastAsia="Calibri"/>
                <w:b/>
                <w:iCs/>
                <w:lang w:eastAsia="en-US"/>
              </w:rPr>
              <w:t xml:space="preserve"> </w:t>
            </w:r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</w:tbl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61"/>
        <w:rPr>
          <w:rFonts w:ascii="Times New Roman" w:hAnsi="Times New Roman"/>
          <w:lang w:val="ru-RU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bookmarkEnd w:id="0"/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62"/>
        <w:rPr>
          <w:rFonts w:ascii="Times New Roman" w:hAnsi="Times New Roman"/>
          <w:highlight w:val="none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pStyle w:val="962"/>
        <w:rPr>
          <w:rFonts w:ascii="Times New Roman" w:hAnsi="Times New Roman"/>
          <w:highlight w:val="none"/>
        </w:rPr>
      </w:pPr>
      <w:r>
        <w:rPr>
          <w:rFonts w:ascii="Times New Roman" w:hAnsi="Times New Roman"/>
        </w:rPr>
        <w:t xml:space="preserve">3.1. Материально-техническое обеспечение</w:t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pStyle w:val="962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Кабинет Информатики</w:t>
      </w:r>
      <w:r>
        <w:rPr>
          <w:rFonts w:ascii="Times New Roman" w:hAnsi="Times New Roman"/>
          <w:b w:val="0"/>
          <w:bCs w:val="0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оснащенный оборудованием,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в соответствии с приложением 3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О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ПОП-П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9870" w:type="dxa"/>
        <w:tblInd w:w="-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681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</w:rPr>
              <w:t xml:space="preserve">Кабинет информатики и </w:t>
            </w:r>
            <w:r>
              <w:rPr>
                <w:rFonts w:eastAsia="Calibri"/>
                <w:bCs/>
                <w:sz w:val="28"/>
              </w:rPr>
              <w:t xml:space="preserve">информационных технологий в профессиональной деятельности</w:t>
            </w:r>
            <w:r>
              <w:rPr>
                <w:rFonts w:eastAsia="Calibri"/>
                <w:bCs/>
                <w:sz w:val="28"/>
              </w:rPr>
              <w:t xml:space="preserve"> № 2</w:t>
            </w:r>
            <w:r>
              <w:rPr>
                <w:rFonts w:eastAsia="Calibri"/>
                <w:bCs/>
                <w:sz w:val="28"/>
              </w:rPr>
              <w:t xml:space="preserve">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9" w:type="dxa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Оборудование компьютерной лаборатории: автоматизированное рабочее место преподавателя;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места по количеству обучающихся;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маркерная доска;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учебно-методическое обеспечение.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Техническое средства обучения: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места, оборудованные компьютерами – 10 шт.;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локальная компьютерная сеть и глобальная сеть Интернет;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лицензионное системное и прикладное ПО;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лицензионное антивирусное ПО;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лицензионное специализированное ПО;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spacing w:line="360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мультипроектор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62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62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</w:t>
      </w:r>
      <w:r>
        <w:rPr>
          <w:rFonts w:ascii="Times New Roman" w:hAnsi="Times New Roman" w:cs="Times New Roman"/>
          <w:b/>
          <w:sz w:val="24"/>
          <w:szCs w:val="24"/>
        </w:rPr>
        <w:t xml:space="preserve">электронные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издания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901"/>
        <w:ind w:firstLine="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Поляков, К. Ю. Информатика: 10 класс: базовый и углублённый уровни : учебник : в 2 частях. — Москва : Просвещение, 2023.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rPr>
          <w:highlight w:val="none"/>
        </w:rPr>
      </w:pPr>
      <w:r>
        <w:rPr>
          <w:b w:val="0"/>
          <w:bCs w:val="0"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Поляков, К. Ю. Информатика: 11 класс: базовый и углублённый уровни : учебник : в 2 частях. — Москва : Просвещение, 2023.</w:t>
      </w:r>
      <w:r>
        <w:rPr>
          <w:highlight w:val="none"/>
        </w:rPr>
      </w:r>
    </w:p>
    <w:p>
      <w:r>
        <w:rPr>
          <w:highlight w:val="none"/>
        </w:rPr>
      </w:r>
      <w:r>
        <w:rPr>
          <w:highlight w:val="none"/>
        </w:rPr>
      </w:r>
      <w:r/>
    </w:p>
    <w:p>
      <w:pPr>
        <w:contextualSpacing/>
        <w:ind w:firstLine="709"/>
        <w:spacing w:line="276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r>
    </w:p>
    <w:p>
      <w:pPr>
        <w:ind w:firstLine="0"/>
        <w:jc w:val="both"/>
        <w:spacing w:line="360" w:lineRule="auto"/>
        <w:rPr>
          <w:rFonts w:eastAsia="Calibri"/>
          <w:b/>
          <w:i/>
          <w:iCs/>
          <w:sz w:val="28"/>
          <w:lang w:eastAsia="en-US"/>
        </w:rPr>
      </w:pPr>
      <w:r>
        <w:rPr>
          <w:rFonts w:eastAsia="Calibri"/>
          <w:b/>
          <w:i/>
          <w:iCs/>
          <w:sz w:val="28"/>
          <w:lang w:eastAsia="en-US"/>
        </w:rPr>
      </w:r>
      <w:r>
        <w:rPr>
          <w:rFonts w:eastAsia="Calibri"/>
          <w:b/>
          <w:i/>
          <w:iCs/>
          <w:sz w:val="28"/>
          <w:lang w:eastAsia="en-US"/>
        </w:rPr>
      </w:r>
      <w:r>
        <w:rPr>
          <w:rFonts w:eastAsia="Calibri"/>
          <w:b/>
          <w:i/>
          <w:iCs/>
          <w:sz w:val="28"/>
          <w:lang w:eastAsia="en-US"/>
        </w:rPr>
      </w:r>
    </w:p>
    <w:p>
      <w:pPr>
        <w:ind w:firstLine="709"/>
        <w:jc w:val="both"/>
        <w:spacing w:line="240" w:lineRule="auto"/>
        <w:rPr>
          <w:rFonts w:eastAsia="Calibri"/>
          <w:sz w:val="24"/>
          <w:szCs w:val="24"/>
        </w:rPr>
      </w:pPr>
      <w:r>
        <w:rPr>
          <w:rFonts w:eastAsia="Calibri"/>
          <w:i/>
          <w:iCs/>
          <w:sz w:val="24"/>
          <w:szCs w:val="24"/>
          <w:lang w:eastAsia="en-US"/>
        </w:rPr>
        <w:t xml:space="preserve">1.Босова</w:t>
      </w:r>
      <w:r>
        <w:rPr>
          <w:rFonts w:eastAsia="Calibri"/>
          <w:i/>
          <w:iCs/>
          <w:sz w:val="24"/>
          <w:szCs w:val="24"/>
          <w:lang w:eastAsia="en-US"/>
        </w:rPr>
        <w:t xml:space="preserve"> Л..Л, </w:t>
      </w:r>
      <w:r>
        <w:rPr>
          <w:rFonts w:eastAsia="Calibri"/>
          <w:i/>
          <w:iCs/>
          <w:sz w:val="24"/>
          <w:szCs w:val="24"/>
          <w:lang w:eastAsia="en-US"/>
        </w:rPr>
        <w:t xml:space="preserve">Босова</w:t>
      </w:r>
      <w:r>
        <w:rPr>
          <w:rFonts w:eastAsia="Calibri"/>
          <w:i/>
          <w:iCs/>
          <w:sz w:val="24"/>
          <w:szCs w:val="24"/>
          <w:lang w:eastAsia="en-US"/>
        </w:rPr>
        <w:t xml:space="preserve"> А.Ю.</w:t>
      </w:r>
      <w:r>
        <w:rPr>
          <w:rFonts w:eastAsia="Calibri"/>
          <w:sz w:val="24"/>
          <w:szCs w:val="24"/>
          <w:lang w:eastAsia="en-US"/>
        </w:rPr>
        <w:t xml:space="preserve"> Информатика. Базовый уровень. 10 класс: учебник / М.: БИНОМ. Лаборатория знаний, 2020.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709"/>
        <w:jc w:val="both"/>
        <w:spacing w:line="240" w:lineRule="auto"/>
        <w:rPr>
          <w:rFonts w:eastAsia="Calibri"/>
          <w:sz w:val="24"/>
          <w:szCs w:val="24"/>
        </w:rPr>
      </w:pPr>
      <w:r>
        <w:rPr>
          <w:rFonts w:eastAsia="Calibri"/>
          <w:i/>
          <w:iCs/>
          <w:sz w:val="24"/>
          <w:szCs w:val="24"/>
          <w:lang w:eastAsia="en-US"/>
        </w:rPr>
        <w:t xml:space="preserve">2.Босова</w:t>
      </w:r>
      <w:r>
        <w:rPr>
          <w:rFonts w:eastAsia="Calibri"/>
          <w:i/>
          <w:iCs/>
          <w:sz w:val="24"/>
          <w:szCs w:val="24"/>
          <w:lang w:eastAsia="en-US"/>
        </w:rPr>
        <w:t xml:space="preserve"> Л..Л, </w:t>
      </w:r>
      <w:r>
        <w:rPr>
          <w:rFonts w:eastAsia="Calibri"/>
          <w:i/>
          <w:iCs/>
          <w:sz w:val="24"/>
          <w:szCs w:val="24"/>
          <w:lang w:eastAsia="en-US"/>
        </w:rPr>
        <w:t xml:space="preserve">Босова</w:t>
      </w:r>
      <w:r>
        <w:rPr>
          <w:rFonts w:eastAsia="Calibri"/>
          <w:i/>
          <w:iCs/>
          <w:sz w:val="24"/>
          <w:szCs w:val="24"/>
          <w:lang w:eastAsia="en-US"/>
        </w:rPr>
        <w:t xml:space="preserve"> А.Ю.</w:t>
      </w:r>
      <w:r>
        <w:rPr>
          <w:rFonts w:eastAsia="Calibri"/>
          <w:sz w:val="24"/>
          <w:szCs w:val="24"/>
          <w:lang w:eastAsia="en-US"/>
        </w:rPr>
        <w:t xml:space="preserve"> Информатика. Базовый уровень. 11 класс: учебник / М.: БИНОМ. Лаборатория знаний, 2020.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709"/>
        <w:jc w:val="both"/>
        <w:spacing w:line="240" w:lineRule="auto"/>
        <w:rPr>
          <w:rFonts w:eastAsia="Calibri"/>
          <w:sz w:val="24"/>
          <w:szCs w:val="24"/>
        </w:rPr>
      </w:pPr>
      <w:r>
        <w:rPr>
          <w:rFonts w:eastAsia="Calibri"/>
          <w:i/>
          <w:iCs/>
          <w:sz w:val="24"/>
          <w:szCs w:val="24"/>
          <w:lang w:eastAsia="en-US"/>
        </w:rPr>
        <w:t xml:space="preserve">3.Михеева Е.В., О.И. Титова</w:t>
      </w:r>
      <w:r>
        <w:rPr>
          <w:rFonts w:eastAsia="Calibri"/>
          <w:sz w:val="24"/>
          <w:szCs w:val="24"/>
          <w:lang w:eastAsia="en-US"/>
        </w:rPr>
        <w:t xml:space="preserve"> Информатика 10-е издание: Математические и Естественно – научные дисциплины </w:t>
      </w:r>
      <w:r>
        <w:rPr>
          <w:rFonts w:eastAsia="Calibri"/>
          <w:sz w:val="24"/>
          <w:szCs w:val="24"/>
          <w:lang w:eastAsia="en-US"/>
        </w:rPr>
        <w:t xml:space="preserve">учеб.пособие</w:t>
      </w:r>
      <w:r>
        <w:rPr>
          <w:rFonts w:eastAsia="Calibri"/>
          <w:sz w:val="24"/>
          <w:szCs w:val="24"/>
          <w:lang w:eastAsia="en-US"/>
        </w:rPr>
        <w:t xml:space="preserve"> для студ. учреждений сред. проф. образования / </w:t>
      </w:r>
      <w:r>
        <w:rPr>
          <w:rFonts w:eastAsia="Calibri"/>
          <w:sz w:val="24"/>
          <w:szCs w:val="24"/>
          <w:lang w:eastAsia="en-US"/>
        </w:rPr>
        <w:t xml:space="preserve">издат</w:t>
      </w:r>
      <w:r>
        <w:rPr>
          <w:rFonts w:eastAsia="Calibri"/>
          <w:sz w:val="24"/>
          <w:szCs w:val="24"/>
          <w:lang w:eastAsia="en-US"/>
        </w:rPr>
        <w:t xml:space="preserve">. Центра «Академия» — М., 2014.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709"/>
        <w:jc w:val="both"/>
        <w:spacing w:line="240" w:lineRule="auto"/>
        <w:rPr>
          <w:rFonts w:eastAsia="Calibri"/>
          <w:sz w:val="24"/>
          <w:szCs w:val="24"/>
        </w:rPr>
      </w:pPr>
      <w:r>
        <w:rPr>
          <w:rFonts w:eastAsia="Calibri"/>
          <w:i/>
          <w:iCs/>
          <w:sz w:val="24"/>
          <w:szCs w:val="24"/>
          <w:lang w:eastAsia="en-US"/>
        </w:rPr>
        <w:t xml:space="preserve">4.Михеева Е.В.,</w:t>
      </w:r>
      <w:r>
        <w:rPr>
          <w:rFonts w:eastAsia="Calibri"/>
          <w:sz w:val="24"/>
          <w:szCs w:val="24"/>
          <w:lang w:eastAsia="en-US"/>
        </w:rPr>
        <w:t xml:space="preserve"> Информатика: Практикум 12-е издание: Математические и Естественно – научные дисциплины </w:t>
      </w:r>
      <w:r>
        <w:rPr>
          <w:rFonts w:eastAsia="Calibri"/>
          <w:sz w:val="24"/>
          <w:szCs w:val="24"/>
          <w:lang w:eastAsia="en-US"/>
        </w:rPr>
        <w:t xml:space="preserve">учеб.пособие</w:t>
      </w:r>
      <w:r>
        <w:rPr>
          <w:rFonts w:eastAsia="Calibri"/>
          <w:sz w:val="24"/>
          <w:szCs w:val="24"/>
          <w:lang w:eastAsia="en-US"/>
        </w:rPr>
        <w:t xml:space="preserve"> для студ. учреждений сред. проф. образования / </w:t>
      </w:r>
      <w:r>
        <w:rPr>
          <w:rFonts w:eastAsia="Calibri"/>
          <w:sz w:val="24"/>
          <w:szCs w:val="24"/>
          <w:lang w:eastAsia="en-US"/>
        </w:rPr>
        <w:t xml:space="preserve">издат</w:t>
      </w:r>
      <w:r>
        <w:rPr>
          <w:rFonts w:eastAsia="Calibri"/>
          <w:sz w:val="24"/>
          <w:szCs w:val="24"/>
          <w:lang w:eastAsia="en-US"/>
        </w:rPr>
        <w:t xml:space="preserve">. Центра «Академия» — М., 2013.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709"/>
        <w:jc w:val="both"/>
        <w:spacing w:line="240" w:lineRule="auto"/>
        <w:rPr>
          <w:rFonts w:eastAsia="Calibri"/>
          <w:sz w:val="24"/>
          <w:szCs w:val="24"/>
        </w:rPr>
      </w:pPr>
      <w:r>
        <w:rPr>
          <w:rFonts w:eastAsia="Calibri"/>
          <w:i/>
          <w:iCs/>
          <w:sz w:val="24"/>
          <w:szCs w:val="24"/>
          <w:lang w:eastAsia="en-US"/>
        </w:rPr>
        <w:t xml:space="preserve">5.Сергеева И.И., А.А. </w:t>
      </w:r>
      <w:r>
        <w:rPr>
          <w:rFonts w:eastAsia="Calibri"/>
          <w:i/>
          <w:iCs/>
          <w:sz w:val="24"/>
          <w:szCs w:val="24"/>
          <w:lang w:eastAsia="en-US"/>
        </w:rPr>
        <w:t xml:space="preserve">Музалевская</w:t>
      </w:r>
      <w:r>
        <w:rPr>
          <w:rFonts w:eastAsia="Calibri"/>
          <w:i/>
          <w:iCs/>
          <w:sz w:val="24"/>
          <w:szCs w:val="24"/>
          <w:lang w:eastAsia="en-US"/>
        </w:rPr>
        <w:t xml:space="preserve">, Н.В. Тарасова </w:t>
      </w:r>
      <w:r>
        <w:rPr>
          <w:rFonts w:eastAsia="Calibri"/>
          <w:iCs/>
          <w:sz w:val="24"/>
          <w:szCs w:val="24"/>
          <w:lang w:eastAsia="en-US"/>
        </w:rPr>
        <w:t xml:space="preserve">Информатика2-е изд., </w:t>
      </w:r>
      <w:r>
        <w:rPr>
          <w:rFonts w:eastAsia="Calibri"/>
          <w:iCs/>
          <w:sz w:val="24"/>
          <w:szCs w:val="24"/>
          <w:lang w:eastAsia="en-US"/>
        </w:rPr>
        <w:t xml:space="preserve">перераб</w:t>
      </w:r>
      <w:r>
        <w:rPr>
          <w:rFonts w:eastAsia="Calibri"/>
          <w:iCs/>
          <w:sz w:val="24"/>
          <w:szCs w:val="24"/>
          <w:lang w:eastAsia="en-US"/>
        </w:rPr>
        <w:t xml:space="preserve">. и доп.:</w:t>
      </w:r>
      <w:r>
        <w:rPr>
          <w:rFonts w:eastAsia="Calibri"/>
          <w:sz w:val="24"/>
          <w:szCs w:val="24"/>
          <w:lang w:eastAsia="en-US"/>
        </w:rPr>
        <w:t xml:space="preserve"> Информатика: Практикум 12-е издание: Математические и Естественно – научные дисциплины </w:t>
      </w:r>
      <w:r>
        <w:rPr>
          <w:rFonts w:eastAsia="Calibri"/>
          <w:sz w:val="24"/>
          <w:szCs w:val="24"/>
          <w:lang w:eastAsia="en-US"/>
        </w:rPr>
        <w:t xml:space="preserve">учеб.пособие</w:t>
      </w:r>
      <w:r>
        <w:rPr>
          <w:rFonts w:eastAsia="Calibri"/>
          <w:sz w:val="24"/>
          <w:szCs w:val="24"/>
          <w:lang w:eastAsia="en-US"/>
        </w:rPr>
        <w:t xml:space="preserve"> для студ. учреждений сред. проф. образования / ИД. «ДОРУМ»: ИНФРА-М, 2013.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709"/>
        <w:jc w:val="both"/>
        <w:spacing w:line="240" w:lineRule="auto"/>
        <w:rPr>
          <w:rFonts w:eastAsia="Calibri"/>
          <w:sz w:val="24"/>
          <w:szCs w:val="24"/>
        </w:rPr>
      </w:pPr>
      <w:r>
        <w:rPr>
          <w:rFonts w:eastAsia="Calibri"/>
          <w:i/>
          <w:iCs/>
          <w:sz w:val="24"/>
          <w:szCs w:val="24"/>
          <w:lang w:eastAsia="en-US"/>
        </w:rPr>
        <w:t xml:space="preserve">6.Михеева Е.В., </w:t>
      </w:r>
      <w:r>
        <w:rPr>
          <w:rFonts w:eastAsia="Calibri"/>
          <w:sz w:val="24"/>
          <w:szCs w:val="24"/>
          <w:lang w:eastAsia="en-US"/>
        </w:rPr>
        <w:t xml:space="preserve">Информационные технологии в профессиональной деятельности, 13-е издание: </w:t>
      </w:r>
      <w:r>
        <w:rPr>
          <w:rFonts w:eastAsia="Calibri"/>
          <w:sz w:val="24"/>
          <w:szCs w:val="24"/>
          <w:lang w:eastAsia="en-US"/>
        </w:rPr>
        <w:t xml:space="preserve">учеб.пособие</w:t>
      </w:r>
      <w:r>
        <w:rPr>
          <w:rFonts w:eastAsia="Calibri"/>
          <w:sz w:val="24"/>
          <w:szCs w:val="24"/>
          <w:lang w:eastAsia="en-US"/>
        </w:rPr>
        <w:t xml:space="preserve"> для студ. учреждений сред. проф. образования / </w:t>
      </w:r>
      <w:r>
        <w:rPr>
          <w:rFonts w:eastAsia="Calibri"/>
          <w:sz w:val="24"/>
          <w:szCs w:val="24"/>
          <w:lang w:eastAsia="en-US"/>
        </w:rPr>
        <w:t xml:space="preserve">издат</w:t>
      </w:r>
      <w:r>
        <w:rPr>
          <w:rFonts w:eastAsia="Calibri"/>
          <w:sz w:val="24"/>
          <w:szCs w:val="24"/>
          <w:lang w:eastAsia="en-US"/>
        </w:rPr>
        <w:t xml:space="preserve">. Центра «Академия» — М., 2014.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  <w:lang w:eastAsia="ar-SA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60" w:line="240" w:lineRule="auto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spacing w:line="360" w:lineRule="auto"/>
        <w:tabs>
          <w:tab w:val="left" w:pos="1418" w:leader="none"/>
        </w:tabs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1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виды современных CAD/CAM систем и основы работы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-показывает знания 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основных источников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методов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структуры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приемов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видов современных CAD/CAM систем и основы работы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зачета/экзамена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выполнять расчеты режимов резания с помощью CAD/CAM систем, разрабатывать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управляющие программы в CAD/CAM системах для металлорежущих станков и аддитивных установок, переносить управляющие программы на металлорежущие станки с числовым программным управлением, переносить модели деталей из CAD/CAM систем в аддитивном производстве;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определяет этапы решения задачи;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составляет план действия; определяет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владеет актуальными методами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реализует составленный план; 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определяет необходимые источники информации; планирует процесс поиска; структурирует получаемую информацию;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выделяет наиболее значимое в перечне информации; оценивает практическую значимость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выполняет расчеты режимов резания с помощью CAD/CAM систем, разрабатывает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управляющие программы в CAD/CAM системах для металлорежущих станков и аддитивных установок, переносит управляющие программы на металлорежущие станки с числовым программным управлением, переносит модели деталей из CAD/CAM систем в аддитивном производстве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зачета/экзамена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Symbol">
    <w:panose1 w:val="05010000000000000000"/>
  </w:font>
  <w:font w:name="Times New Roman Полужирный"/>
  <w:font w:name="TimesNewRomanPSMT"/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9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81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90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21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41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81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01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41" w:hanging="360"/>
      </w:pPr>
      <w:rPr>
        <w:rFonts w:hint="default" w:ascii="Wingdings" w:hAnsi="Wingdings" w:cs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3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4"/>
    <w:lvlOverride w:ilvl="0">
      <w:startOverride w:val="1"/>
    </w:lvlOverride>
  </w:num>
  <w:num w:numId="7">
    <w:abstractNumId w:val="19"/>
  </w:num>
  <w:num w:numId="8">
    <w:abstractNumId w:val="11"/>
  </w:num>
  <w:num w:numId="9">
    <w:abstractNumId w:val="32"/>
    <w:lvlOverride w:ilvl="0">
      <w:startOverride w:val="3"/>
    </w:lvlOverride>
  </w:num>
  <w:num w:numId="10">
    <w:abstractNumId w:val="36"/>
  </w:num>
  <w:num w:numId="11">
    <w:abstractNumId w:val="16"/>
  </w:num>
  <w:num w:numId="12">
    <w:abstractNumId w:val="2"/>
  </w:num>
  <w:num w:numId="13">
    <w:abstractNumId w:val="28"/>
    <w:lvlOverride w:ilvl="0">
      <w:startOverride w:val="2"/>
    </w:lvlOverride>
  </w:num>
  <w:num w:numId="14">
    <w:abstractNumId w:val="9"/>
  </w:num>
  <w:num w:numId="15">
    <w:abstractNumId w:val="3"/>
  </w:num>
  <w:num w:numId="16">
    <w:abstractNumId w:val="26"/>
  </w:num>
  <w:num w:numId="17">
    <w:abstractNumId w:val="6"/>
  </w:num>
  <w:num w:numId="18">
    <w:abstractNumId w:val="24"/>
  </w:num>
  <w:num w:numId="19">
    <w:abstractNumId w:val="15"/>
  </w:num>
  <w:num w:numId="20">
    <w:abstractNumId w:val="0"/>
  </w:num>
  <w:num w:numId="21">
    <w:abstractNumId w:val="14"/>
  </w:num>
  <w:num w:numId="22">
    <w:abstractNumId w:val="37"/>
  </w:num>
  <w:num w:numId="23">
    <w:abstractNumId w:val="12"/>
  </w:num>
  <w:num w:numId="2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"/>
  </w:num>
  <w:num w:numId="30">
    <w:abstractNumId w:val="8"/>
  </w:num>
  <w:num w:numId="31">
    <w:abstractNumId w:val="13"/>
  </w:num>
  <w:num w:numId="32">
    <w:abstractNumId w:val="18"/>
  </w:num>
  <w:num w:numId="33">
    <w:abstractNumId w:val="33"/>
  </w:num>
  <w:num w:numId="34">
    <w:abstractNumId w:val="4"/>
  </w:num>
  <w:num w:numId="35">
    <w:abstractNumId w:val="23"/>
  </w:num>
  <w:num w:numId="36">
    <w:abstractNumId w:val="30"/>
  </w:num>
  <w:num w:numId="37">
    <w:abstractNumId w:val="20"/>
  </w:num>
  <w:num w:numId="38">
    <w:abstractNumId w:val="17"/>
  </w:num>
  <w:num w:numId="39">
    <w:abstractNumId w:val="29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3">
    <w:name w:val="Heading 1 Char"/>
    <w:basedOn w:val="904"/>
    <w:link w:val="901"/>
    <w:uiPriority w:val="9"/>
    <w:rPr>
      <w:rFonts w:ascii="Arial" w:hAnsi="Arial" w:eastAsia="Arial" w:cs="Arial"/>
      <w:sz w:val="40"/>
      <w:szCs w:val="40"/>
    </w:rPr>
  </w:style>
  <w:style w:type="character" w:styleId="734">
    <w:name w:val="Heading 2 Char"/>
    <w:basedOn w:val="904"/>
    <w:link w:val="902"/>
    <w:uiPriority w:val="9"/>
    <w:rPr>
      <w:rFonts w:ascii="Arial" w:hAnsi="Arial" w:eastAsia="Arial" w:cs="Arial"/>
      <w:sz w:val="34"/>
    </w:rPr>
  </w:style>
  <w:style w:type="paragraph" w:styleId="735">
    <w:name w:val="Heading 3"/>
    <w:basedOn w:val="900"/>
    <w:next w:val="900"/>
    <w:link w:val="73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6">
    <w:name w:val="Heading 3 Char"/>
    <w:basedOn w:val="904"/>
    <w:link w:val="735"/>
    <w:uiPriority w:val="9"/>
    <w:rPr>
      <w:rFonts w:ascii="Arial" w:hAnsi="Arial" w:eastAsia="Arial" w:cs="Arial"/>
      <w:sz w:val="30"/>
      <w:szCs w:val="30"/>
    </w:rPr>
  </w:style>
  <w:style w:type="paragraph" w:styleId="737">
    <w:name w:val="Heading 4"/>
    <w:basedOn w:val="900"/>
    <w:next w:val="900"/>
    <w:link w:val="73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8">
    <w:name w:val="Heading 4 Char"/>
    <w:basedOn w:val="904"/>
    <w:link w:val="737"/>
    <w:uiPriority w:val="9"/>
    <w:rPr>
      <w:rFonts w:ascii="Arial" w:hAnsi="Arial" w:eastAsia="Arial" w:cs="Arial"/>
      <w:b/>
      <w:bCs/>
      <w:sz w:val="26"/>
      <w:szCs w:val="26"/>
    </w:rPr>
  </w:style>
  <w:style w:type="paragraph" w:styleId="739">
    <w:name w:val="Heading 5"/>
    <w:basedOn w:val="900"/>
    <w:next w:val="900"/>
    <w:link w:val="74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0">
    <w:name w:val="Heading 5 Char"/>
    <w:basedOn w:val="904"/>
    <w:link w:val="739"/>
    <w:uiPriority w:val="9"/>
    <w:rPr>
      <w:rFonts w:ascii="Arial" w:hAnsi="Arial" w:eastAsia="Arial" w:cs="Arial"/>
      <w:b/>
      <w:bCs/>
      <w:sz w:val="24"/>
      <w:szCs w:val="24"/>
    </w:rPr>
  </w:style>
  <w:style w:type="paragraph" w:styleId="741">
    <w:name w:val="Heading 6"/>
    <w:basedOn w:val="900"/>
    <w:next w:val="900"/>
    <w:link w:val="74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2">
    <w:name w:val="Heading 6 Char"/>
    <w:basedOn w:val="904"/>
    <w:link w:val="741"/>
    <w:uiPriority w:val="9"/>
    <w:rPr>
      <w:rFonts w:ascii="Arial" w:hAnsi="Arial" w:eastAsia="Arial" w:cs="Arial"/>
      <w:b/>
      <w:bCs/>
      <w:sz w:val="22"/>
      <w:szCs w:val="22"/>
    </w:rPr>
  </w:style>
  <w:style w:type="paragraph" w:styleId="743">
    <w:name w:val="Heading 7"/>
    <w:basedOn w:val="900"/>
    <w:next w:val="900"/>
    <w:link w:val="74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4">
    <w:name w:val="Heading 7 Char"/>
    <w:basedOn w:val="904"/>
    <w:link w:val="7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5">
    <w:name w:val="Heading 8"/>
    <w:basedOn w:val="900"/>
    <w:next w:val="900"/>
    <w:link w:val="74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6">
    <w:name w:val="Heading 8 Char"/>
    <w:basedOn w:val="904"/>
    <w:link w:val="745"/>
    <w:uiPriority w:val="9"/>
    <w:rPr>
      <w:rFonts w:ascii="Arial" w:hAnsi="Arial" w:eastAsia="Arial" w:cs="Arial"/>
      <w:i/>
      <w:iCs/>
      <w:sz w:val="22"/>
      <w:szCs w:val="22"/>
    </w:rPr>
  </w:style>
  <w:style w:type="character" w:styleId="747">
    <w:name w:val="Heading 9 Char"/>
    <w:basedOn w:val="904"/>
    <w:link w:val="903"/>
    <w:uiPriority w:val="9"/>
    <w:rPr>
      <w:rFonts w:ascii="Arial" w:hAnsi="Arial" w:eastAsia="Arial" w:cs="Arial"/>
      <w:i/>
      <w:iCs/>
      <w:sz w:val="21"/>
      <w:szCs w:val="21"/>
    </w:rPr>
  </w:style>
  <w:style w:type="paragraph" w:styleId="748">
    <w:name w:val="Title"/>
    <w:basedOn w:val="900"/>
    <w:next w:val="900"/>
    <w:link w:val="7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9">
    <w:name w:val="Title Char"/>
    <w:basedOn w:val="904"/>
    <w:link w:val="748"/>
    <w:uiPriority w:val="10"/>
    <w:rPr>
      <w:sz w:val="48"/>
      <w:szCs w:val="48"/>
    </w:rPr>
  </w:style>
  <w:style w:type="paragraph" w:styleId="750">
    <w:name w:val="Subtitle"/>
    <w:basedOn w:val="900"/>
    <w:next w:val="900"/>
    <w:link w:val="751"/>
    <w:uiPriority w:val="11"/>
    <w:qFormat/>
    <w:pPr>
      <w:spacing w:before="200" w:after="200"/>
    </w:pPr>
    <w:rPr>
      <w:sz w:val="24"/>
      <w:szCs w:val="24"/>
    </w:rPr>
  </w:style>
  <w:style w:type="character" w:styleId="751">
    <w:name w:val="Subtitle Char"/>
    <w:basedOn w:val="904"/>
    <w:link w:val="750"/>
    <w:uiPriority w:val="11"/>
    <w:rPr>
      <w:sz w:val="24"/>
      <w:szCs w:val="24"/>
    </w:rPr>
  </w:style>
  <w:style w:type="paragraph" w:styleId="752">
    <w:name w:val="Quote"/>
    <w:basedOn w:val="900"/>
    <w:next w:val="900"/>
    <w:link w:val="753"/>
    <w:uiPriority w:val="29"/>
    <w:qFormat/>
    <w:pPr>
      <w:ind w:left="720" w:right="720"/>
    </w:pPr>
    <w:rPr>
      <w:i/>
    </w:rPr>
  </w:style>
  <w:style w:type="character" w:styleId="753">
    <w:name w:val="Quote Char"/>
    <w:link w:val="752"/>
    <w:uiPriority w:val="29"/>
    <w:rPr>
      <w:i/>
    </w:rPr>
  </w:style>
  <w:style w:type="paragraph" w:styleId="754">
    <w:name w:val="Intense Quote"/>
    <w:basedOn w:val="900"/>
    <w:next w:val="900"/>
    <w:link w:val="75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5">
    <w:name w:val="Intense Quote Char"/>
    <w:link w:val="754"/>
    <w:uiPriority w:val="30"/>
    <w:rPr>
      <w:i/>
    </w:rPr>
  </w:style>
  <w:style w:type="character" w:styleId="756">
    <w:name w:val="Header Char"/>
    <w:basedOn w:val="904"/>
    <w:link w:val="917"/>
    <w:uiPriority w:val="99"/>
  </w:style>
  <w:style w:type="character" w:styleId="757">
    <w:name w:val="Footer Char"/>
    <w:basedOn w:val="904"/>
    <w:link w:val="919"/>
    <w:uiPriority w:val="99"/>
  </w:style>
  <w:style w:type="paragraph" w:styleId="758">
    <w:name w:val="Caption"/>
    <w:basedOn w:val="900"/>
    <w:next w:val="9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9">
    <w:name w:val="Caption Char"/>
    <w:basedOn w:val="758"/>
    <w:link w:val="919"/>
    <w:uiPriority w:val="99"/>
  </w:style>
  <w:style w:type="table" w:styleId="760">
    <w:name w:val="Table Grid Light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1">
    <w:name w:val="Plain Table 1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>
    <w:name w:val="Plain Table 2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4">
    <w:name w:val="Plain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Plain Table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6">
    <w:name w:val="Grid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8">
    <w:name w:val="Grid Table 4 - Accent 1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9">
    <w:name w:val="Grid Table 4 - Accent 2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Grid Table 4 - Accent 3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1">
    <w:name w:val="Grid Table 4 - Accent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Grid Table 4 - Accent 5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3">
    <w:name w:val="Grid Table 4 - Accent 6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4">
    <w:name w:val="Grid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5">
    <w:name w:val="Grid Table 5 Dark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8">
    <w:name w:val="Grid Table 5 Dark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1">
    <w:name w:val="Grid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2">
    <w:name w:val="Grid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3">
    <w:name w:val="Grid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4">
    <w:name w:val="Grid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5">
    <w:name w:val="Grid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6">
    <w:name w:val="Grid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7">
    <w:name w:val="Grid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8">
    <w:name w:val="Grid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3">
    <w:name w:val="List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4">
    <w:name w:val="List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5">
    <w:name w:val="List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6">
    <w:name w:val="List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7">
    <w:name w:val="List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8">
    <w:name w:val="List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9">
    <w:name w:val="List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1">
    <w:name w:val="List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2">
    <w:name w:val="List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3">
    <w:name w:val="List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4">
    <w:name w:val="List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5">
    <w:name w:val="List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6">
    <w:name w:val="List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7">
    <w:name w:val="List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8">
    <w:name w:val="List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9">
    <w:name w:val="List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0">
    <w:name w:val="List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1">
    <w:name w:val="List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2">
    <w:name w:val="List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3">
    <w:name w:val="List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4">
    <w:name w:val="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5">
    <w:name w:val="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6">
    <w:name w:val="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7">
    <w:name w:val="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8">
    <w:name w:val="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9">
    <w:name w:val="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0">
    <w:name w:val="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1">
    <w:name w:val="Bordered &amp; 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Bordered &amp; 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Bordered &amp; 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Bordered &amp; 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Bordered &amp; 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Bordered &amp; 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Bordered &amp; 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9">
    <w:name w:val="Bordered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0">
    <w:name w:val="Bordered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1">
    <w:name w:val="Bordered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2">
    <w:name w:val="Bordered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3">
    <w:name w:val="Bordered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4">
    <w:name w:val="Bordered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5">
    <w:name w:val="Footnote Text Char"/>
    <w:link w:val="913"/>
    <w:uiPriority w:val="99"/>
    <w:rPr>
      <w:sz w:val="18"/>
    </w:rPr>
  </w:style>
  <w:style w:type="paragraph" w:styleId="886">
    <w:name w:val="endnote text"/>
    <w:basedOn w:val="900"/>
    <w:link w:val="887"/>
    <w:uiPriority w:val="99"/>
    <w:semiHidden/>
    <w:unhideWhenUsed/>
    <w:pPr>
      <w:spacing w:after="0" w:line="240" w:lineRule="auto"/>
    </w:pPr>
    <w:rPr>
      <w:sz w:val="20"/>
    </w:rPr>
  </w:style>
  <w:style w:type="character" w:styleId="887">
    <w:name w:val="Endnote Text Char"/>
    <w:link w:val="886"/>
    <w:uiPriority w:val="99"/>
    <w:rPr>
      <w:sz w:val="20"/>
    </w:rPr>
  </w:style>
  <w:style w:type="character" w:styleId="888">
    <w:name w:val="endnote reference"/>
    <w:basedOn w:val="904"/>
    <w:uiPriority w:val="99"/>
    <w:semiHidden/>
    <w:unhideWhenUsed/>
    <w:rPr>
      <w:vertAlign w:val="superscript"/>
    </w:rPr>
  </w:style>
  <w:style w:type="paragraph" w:styleId="889">
    <w:name w:val="toc 1"/>
    <w:basedOn w:val="900"/>
    <w:next w:val="900"/>
    <w:uiPriority w:val="39"/>
    <w:unhideWhenUsed/>
    <w:pPr>
      <w:ind w:left="0" w:right="0" w:firstLine="0"/>
      <w:spacing w:after="57"/>
    </w:pPr>
  </w:style>
  <w:style w:type="paragraph" w:styleId="890">
    <w:name w:val="toc 2"/>
    <w:basedOn w:val="900"/>
    <w:next w:val="900"/>
    <w:uiPriority w:val="39"/>
    <w:unhideWhenUsed/>
    <w:pPr>
      <w:ind w:left="283" w:right="0" w:firstLine="0"/>
      <w:spacing w:after="57"/>
    </w:pPr>
  </w:style>
  <w:style w:type="paragraph" w:styleId="891">
    <w:name w:val="toc 3"/>
    <w:basedOn w:val="900"/>
    <w:next w:val="900"/>
    <w:uiPriority w:val="39"/>
    <w:unhideWhenUsed/>
    <w:pPr>
      <w:ind w:left="567" w:right="0" w:firstLine="0"/>
      <w:spacing w:after="57"/>
    </w:pPr>
  </w:style>
  <w:style w:type="paragraph" w:styleId="892">
    <w:name w:val="toc 4"/>
    <w:basedOn w:val="900"/>
    <w:next w:val="900"/>
    <w:uiPriority w:val="39"/>
    <w:unhideWhenUsed/>
    <w:pPr>
      <w:ind w:left="850" w:right="0" w:firstLine="0"/>
      <w:spacing w:after="57"/>
    </w:pPr>
  </w:style>
  <w:style w:type="paragraph" w:styleId="893">
    <w:name w:val="toc 5"/>
    <w:basedOn w:val="900"/>
    <w:next w:val="900"/>
    <w:uiPriority w:val="39"/>
    <w:unhideWhenUsed/>
    <w:pPr>
      <w:ind w:left="1134" w:right="0" w:firstLine="0"/>
      <w:spacing w:after="57"/>
    </w:pPr>
  </w:style>
  <w:style w:type="paragraph" w:styleId="894">
    <w:name w:val="toc 6"/>
    <w:basedOn w:val="900"/>
    <w:next w:val="900"/>
    <w:uiPriority w:val="39"/>
    <w:unhideWhenUsed/>
    <w:pPr>
      <w:ind w:left="1417" w:right="0" w:firstLine="0"/>
      <w:spacing w:after="57"/>
    </w:pPr>
  </w:style>
  <w:style w:type="paragraph" w:styleId="895">
    <w:name w:val="toc 7"/>
    <w:basedOn w:val="900"/>
    <w:next w:val="900"/>
    <w:uiPriority w:val="39"/>
    <w:unhideWhenUsed/>
    <w:pPr>
      <w:ind w:left="1701" w:right="0" w:firstLine="0"/>
      <w:spacing w:after="57"/>
    </w:pPr>
  </w:style>
  <w:style w:type="paragraph" w:styleId="896">
    <w:name w:val="toc 8"/>
    <w:basedOn w:val="900"/>
    <w:next w:val="900"/>
    <w:uiPriority w:val="39"/>
    <w:unhideWhenUsed/>
    <w:pPr>
      <w:ind w:left="1984" w:right="0" w:firstLine="0"/>
      <w:spacing w:after="57"/>
    </w:pPr>
  </w:style>
  <w:style w:type="paragraph" w:styleId="897">
    <w:name w:val="toc 9"/>
    <w:basedOn w:val="900"/>
    <w:next w:val="900"/>
    <w:uiPriority w:val="39"/>
    <w:unhideWhenUsed/>
    <w:pPr>
      <w:ind w:left="2268" w:right="0" w:firstLine="0"/>
      <w:spacing w:after="57"/>
    </w:pPr>
  </w:style>
  <w:style w:type="paragraph" w:styleId="898">
    <w:name w:val="TOC Heading"/>
    <w:uiPriority w:val="39"/>
    <w:unhideWhenUsed/>
  </w:style>
  <w:style w:type="paragraph" w:styleId="899">
    <w:name w:val="table of figures"/>
    <w:basedOn w:val="900"/>
    <w:next w:val="900"/>
    <w:uiPriority w:val="99"/>
    <w:unhideWhenUsed/>
    <w:pPr>
      <w:spacing w:after="0" w:afterAutospacing="0"/>
    </w:pPr>
  </w:style>
  <w:style w:type="paragraph" w:styleId="90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1">
    <w:name w:val="Heading 1"/>
    <w:basedOn w:val="900"/>
    <w:next w:val="900"/>
    <w:link w:val="907"/>
    <w:qFormat/>
    <w:pPr>
      <w:ind w:firstLine="284"/>
      <w:keepNext/>
      <w:outlineLvl w:val="0"/>
    </w:pPr>
  </w:style>
  <w:style w:type="paragraph" w:styleId="902">
    <w:name w:val="Heading 2"/>
    <w:basedOn w:val="900"/>
    <w:next w:val="900"/>
    <w:link w:val="908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03">
    <w:name w:val="Heading 9"/>
    <w:basedOn w:val="900"/>
    <w:next w:val="900"/>
    <w:link w:val="909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904" w:default="1">
    <w:name w:val="Default Paragraph Font"/>
    <w:uiPriority w:val="1"/>
    <w:semiHidden/>
    <w:unhideWhenUsed/>
  </w:style>
  <w:style w:type="table" w:styleId="9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6" w:default="1">
    <w:name w:val="No List"/>
    <w:uiPriority w:val="99"/>
    <w:semiHidden/>
    <w:unhideWhenUsed/>
  </w:style>
  <w:style w:type="character" w:styleId="907" w:customStyle="1">
    <w:name w:val="Заголовок 1 Знак"/>
    <w:basedOn w:val="904"/>
    <w:link w:val="901"/>
    <w:rPr>
      <w:rFonts w:ascii="Times New Roman" w:hAnsi="Times New Roman" w:eastAsia="Times New Roman" w:cs="Times New Roman"/>
      <w:sz w:val="24"/>
      <w:szCs w:val="24"/>
    </w:rPr>
  </w:style>
  <w:style w:type="character" w:styleId="908" w:customStyle="1">
    <w:name w:val="Заголовок 2 Знак"/>
    <w:basedOn w:val="904"/>
    <w:link w:val="902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09" w:customStyle="1">
    <w:name w:val="Заголовок 9 Знак"/>
    <w:basedOn w:val="904"/>
    <w:link w:val="903"/>
    <w:uiPriority w:val="99"/>
    <w:semiHidden/>
    <w:rPr>
      <w:rFonts w:ascii="Cambria" w:hAnsi="Cambria" w:eastAsia="Times New Roman" w:cs="Times New Roman"/>
    </w:rPr>
  </w:style>
  <w:style w:type="character" w:styleId="910">
    <w:name w:val="Hyperlink"/>
    <w:uiPriority w:val="99"/>
    <w:unhideWhenUsed/>
    <w:rPr>
      <w:color w:val="0000ff"/>
      <w:u w:val="single"/>
    </w:rPr>
  </w:style>
  <w:style w:type="character" w:styleId="911">
    <w:name w:val="FollowedHyperlink"/>
    <w:basedOn w:val="904"/>
    <w:uiPriority w:val="99"/>
    <w:semiHidden/>
    <w:unhideWhenUsed/>
    <w:rPr>
      <w:color w:val="800080" w:themeColor="followedHyperlink"/>
      <w:u w:val="single"/>
    </w:rPr>
  </w:style>
  <w:style w:type="paragraph" w:styleId="912">
    <w:name w:val="Normal (Web)"/>
    <w:basedOn w:val="900"/>
    <w:uiPriority w:val="99"/>
    <w:semiHidden/>
    <w:unhideWhenUsed/>
    <w:pPr>
      <w:spacing w:before="100" w:beforeAutospacing="1" w:after="100" w:afterAutospacing="1"/>
    </w:pPr>
  </w:style>
  <w:style w:type="paragraph" w:styleId="913">
    <w:name w:val="footnote text"/>
    <w:basedOn w:val="900"/>
    <w:link w:val="914"/>
    <w:semiHidden/>
    <w:unhideWhenUsed/>
    <w:rPr>
      <w:sz w:val="20"/>
      <w:szCs w:val="20"/>
    </w:rPr>
  </w:style>
  <w:style w:type="character" w:styleId="914" w:customStyle="1">
    <w:name w:val="Текст сноски Знак"/>
    <w:basedOn w:val="904"/>
    <w:link w:val="913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5">
    <w:name w:val="annotation text"/>
    <w:basedOn w:val="900"/>
    <w:link w:val="916"/>
    <w:uiPriority w:val="99"/>
    <w:semiHidden/>
    <w:unhideWhenUsed/>
    <w:rPr>
      <w:sz w:val="20"/>
      <w:szCs w:val="20"/>
    </w:rPr>
  </w:style>
  <w:style w:type="character" w:styleId="916" w:customStyle="1">
    <w:name w:val="Текст примечания Знак"/>
    <w:basedOn w:val="904"/>
    <w:link w:val="91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7">
    <w:name w:val="Header"/>
    <w:basedOn w:val="900"/>
    <w:link w:val="918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18" w:customStyle="1">
    <w:name w:val="Верхний колонтитул Знак"/>
    <w:basedOn w:val="904"/>
    <w:link w:val="917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19">
    <w:name w:val="Footer"/>
    <w:basedOn w:val="900"/>
    <w:link w:val="920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20" w:customStyle="1">
    <w:name w:val="Нижний колонтитул Знак"/>
    <w:basedOn w:val="904"/>
    <w:link w:val="919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21">
    <w:name w:val="List 2"/>
    <w:basedOn w:val="900"/>
    <w:uiPriority w:val="99"/>
    <w:semiHidden/>
    <w:unhideWhenUsed/>
    <w:pPr>
      <w:ind w:left="566" w:hanging="283"/>
    </w:pPr>
  </w:style>
  <w:style w:type="paragraph" w:styleId="922">
    <w:name w:val="Body Text"/>
    <w:basedOn w:val="900"/>
    <w:link w:val="923"/>
    <w:uiPriority w:val="99"/>
    <w:semiHidden/>
    <w:unhideWhenUsed/>
    <w:pPr>
      <w:spacing w:after="120"/>
    </w:pPr>
  </w:style>
  <w:style w:type="character" w:styleId="923" w:customStyle="1">
    <w:name w:val="Основной текст Знак"/>
    <w:basedOn w:val="904"/>
    <w:link w:val="92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4">
    <w:name w:val="Body Text Indent"/>
    <w:basedOn w:val="900"/>
    <w:link w:val="925"/>
    <w:uiPriority w:val="99"/>
    <w:semiHidden/>
    <w:unhideWhenUsed/>
    <w:pPr>
      <w:ind w:left="283"/>
      <w:spacing w:after="120"/>
    </w:pPr>
  </w:style>
  <w:style w:type="character" w:styleId="925" w:customStyle="1">
    <w:name w:val="Основной текст с отступом Знак"/>
    <w:basedOn w:val="904"/>
    <w:link w:val="924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26">
    <w:name w:val="Body Text 2"/>
    <w:basedOn w:val="900"/>
    <w:link w:val="927"/>
    <w:uiPriority w:val="99"/>
    <w:semiHidden/>
    <w:unhideWhenUsed/>
    <w:pPr>
      <w:spacing w:after="120" w:line="480" w:lineRule="auto"/>
    </w:pPr>
  </w:style>
  <w:style w:type="character" w:styleId="927" w:customStyle="1">
    <w:name w:val="Основной текст 2 Знак"/>
    <w:basedOn w:val="904"/>
    <w:link w:val="926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8">
    <w:name w:val="Body Text Indent 2"/>
    <w:basedOn w:val="900"/>
    <w:link w:val="929"/>
    <w:uiPriority w:val="99"/>
    <w:semiHidden/>
    <w:unhideWhenUsed/>
    <w:pPr>
      <w:ind w:left="283"/>
      <w:spacing w:after="120" w:line="480" w:lineRule="auto"/>
    </w:pPr>
  </w:style>
  <w:style w:type="character" w:styleId="929" w:customStyle="1">
    <w:name w:val="Основной текст с отступом 2 Знак"/>
    <w:basedOn w:val="904"/>
    <w:link w:val="92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0">
    <w:name w:val="annotation subject"/>
    <w:basedOn w:val="915"/>
    <w:next w:val="915"/>
    <w:link w:val="931"/>
    <w:uiPriority w:val="99"/>
    <w:semiHidden/>
    <w:unhideWhenUsed/>
    <w:rPr>
      <w:b/>
      <w:bCs/>
    </w:rPr>
  </w:style>
  <w:style w:type="character" w:styleId="931" w:customStyle="1">
    <w:name w:val="Тема примечания Знак"/>
    <w:basedOn w:val="916"/>
    <w:link w:val="93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32">
    <w:name w:val="Balloon Text"/>
    <w:basedOn w:val="900"/>
    <w:link w:val="933"/>
    <w:uiPriority w:val="99"/>
    <w:semiHidden/>
    <w:unhideWhenUsed/>
    <w:rPr>
      <w:rFonts w:ascii="Tahoma" w:hAnsi="Tahoma" w:cs="Tahoma"/>
      <w:sz w:val="16"/>
      <w:szCs w:val="16"/>
    </w:rPr>
  </w:style>
  <w:style w:type="character" w:styleId="933" w:customStyle="1">
    <w:name w:val="Текст выноски Знак"/>
    <w:basedOn w:val="904"/>
    <w:link w:val="93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34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35">
    <w:name w:val="List Paragraph"/>
    <w:basedOn w:val="900"/>
    <w:uiPriority w:val="34"/>
    <w:qFormat/>
    <w:pPr>
      <w:ind w:left="708"/>
    </w:pPr>
  </w:style>
  <w:style w:type="paragraph" w:styleId="936" w:customStyle="1">
    <w:name w:val="Знак"/>
    <w:basedOn w:val="900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937" w:customStyle="1">
    <w:name w:val="Знак2"/>
    <w:basedOn w:val="900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Основной текст с отступом 31"/>
    <w:basedOn w:val="900"/>
    <w:uiPriority w:val="99"/>
    <w:pPr>
      <w:ind w:right="-185" w:firstLine="540"/>
      <w:jc w:val="both"/>
    </w:pPr>
    <w:rPr>
      <w:lang w:eastAsia="ar-SA"/>
    </w:rPr>
  </w:style>
  <w:style w:type="paragraph" w:styleId="939" w:customStyle="1">
    <w:name w:val="Основной текст с отступом 21"/>
    <w:basedOn w:val="900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940" w:customStyle="1">
    <w:name w:val="Текст1"/>
    <w:basedOn w:val="900"/>
    <w:uiPriority w:val="99"/>
    <w:rPr>
      <w:rFonts w:ascii="Courier New" w:hAnsi="Courier New"/>
      <w:sz w:val="20"/>
      <w:szCs w:val="20"/>
      <w:lang w:eastAsia="ar-SA"/>
    </w:rPr>
  </w:style>
  <w:style w:type="paragraph" w:styleId="941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42" w:customStyle="1">
    <w:name w:val="Цитата1"/>
    <w:basedOn w:val="900"/>
    <w:uiPriority w:val="99"/>
    <w:pPr>
      <w:ind w:left="57" w:right="113"/>
      <w:jc w:val="both"/>
    </w:pPr>
    <w:rPr>
      <w:sz w:val="28"/>
      <w:lang w:eastAsia="ar-SA"/>
    </w:rPr>
  </w:style>
  <w:style w:type="paragraph" w:styleId="943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44" w:customStyle="1">
    <w:name w:val="Основной текст (2)_"/>
    <w:link w:val="945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945" w:customStyle="1">
    <w:name w:val="Основной текст (2)"/>
    <w:basedOn w:val="900"/>
    <w:link w:val="944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946" w:customStyle="1">
    <w:name w:val="ConsPlusNormal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47">
    <w:name w:val="footnote reference"/>
    <w:semiHidden/>
    <w:unhideWhenUsed/>
    <w:rPr>
      <w:vertAlign w:val="superscript"/>
    </w:rPr>
  </w:style>
  <w:style w:type="character" w:styleId="948">
    <w:name w:val="annotation reference"/>
    <w:semiHidden/>
    <w:unhideWhenUsed/>
    <w:rPr>
      <w:sz w:val="16"/>
      <w:szCs w:val="16"/>
    </w:rPr>
  </w:style>
  <w:style w:type="character" w:styleId="949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950">
    <w:name w:val="Table Grid 1"/>
    <w:basedOn w:val="905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951">
    <w:name w:val="Table Grid"/>
    <w:basedOn w:val="90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52" w:customStyle="1">
    <w:name w:val="Сетка таблицы1"/>
    <w:basedOn w:val="905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53" w:customStyle="1">
    <w:name w:val="Привязка сноски"/>
    <w:rPr>
      <w:vertAlign w:val="superscript"/>
    </w:rPr>
  </w:style>
  <w:style w:type="character" w:styleId="954" w:customStyle="1">
    <w:name w:val="Footnote Characters"/>
    <w:semiHidden/>
    <w:qFormat/>
    <w:rPr>
      <w:vertAlign w:val="superscript"/>
    </w:rPr>
  </w:style>
  <w:style w:type="character" w:styleId="955" w:customStyle="1">
    <w:name w:val="Курсив (Выделения)"/>
    <w:uiPriority w:val="99"/>
    <w:qFormat/>
    <w:rPr>
      <w:i/>
      <w:iCs/>
    </w:rPr>
  </w:style>
  <w:style w:type="character" w:styleId="956" w:customStyle="1">
    <w:name w:val="Полужирный (Выделения)"/>
    <w:uiPriority w:val="99"/>
    <w:qFormat/>
    <w:rPr>
      <w:b/>
      <w:bCs/>
    </w:rPr>
  </w:style>
  <w:style w:type="character" w:styleId="957" w:customStyle="1">
    <w:name w:val="Символ сноски"/>
    <w:qFormat/>
  </w:style>
  <w:style w:type="paragraph" w:styleId="958" w:customStyle="1">
    <w:name w:val="Основной — (Основной Текст)"/>
    <w:basedOn w:val="900"/>
    <w:uiPriority w:val="99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959" w:customStyle="1">
    <w:name w:val="Основной (Основной Текст)"/>
    <w:basedOn w:val="900"/>
    <w:uiPriority w:val="99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960" w:customStyle="1">
    <w:name w:val="Таблица по Центру (Таблицы)"/>
    <w:basedOn w:val="900"/>
    <w:uiPriority w:val="99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961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62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4</cp:revision>
  <dcterms:created xsi:type="dcterms:W3CDTF">2024-02-06T07:57:00Z</dcterms:created>
  <dcterms:modified xsi:type="dcterms:W3CDTF">2025-05-20T05:45:21Z</dcterms:modified>
</cp:coreProperties>
</file>